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bookmarkStart w:id="0" w:name="_Toc6253"/>
      <w:bookmarkStart w:id="1" w:name="_Toc498961957"/>
    </w:p>
    <w:p>
      <w:pPr>
        <w:jc w:val="left"/>
        <w:rPr>
          <w:rFonts w:hint="default" w:eastAsia="宋体"/>
          <w:b/>
          <w:bCs/>
          <w:sz w:val="44"/>
          <w:szCs w:val="44"/>
          <w:lang w:val="en-US" w:eastAsia="zh-CN"/>
        </w:rPr>
      </w:pPr>
      <w:r>
        <w:rPr>
          <w:rFonts w:hint="eastAsia"/>
          <w:b/>
          <w:bCs/>
          <w:sz w:val="44"/>
          <w:szCs w:val="44"/>
          <w:lang w:eastAsia="zh-CN"/>
        </w:rPr>
        <w:t>附件</w:t>
      </w:r>
      <w:r>
        <w:rPr>
          <w:rFonts w:hint="eastAsia"/>
          <w:b/>
          <w:bCs/>
          <w:sz w:val="44"/>
          <w:szCs w:val="44"/>
          <w:lang w:val="en-US" w:eastAsia="zh-CN"/>
        </w:rPr>
        <w:t>1</w:t>
      </w:r>
    </w:p>
    <w:p>
      <w:pPr>
        <w:jc w:val="center"/>
        <w:rPr>
          <w:b/>
          <w:bCs/>
          <w:sz w:val="44"/>
          <w:szCs w:val="44"/>
        </w:rPr>
      </w:pPr>
    </w:p>
    <w:p>
      <w:pPr>
        <w:jc w:val="center"/>
        <w:rPr>
          <w:b/>
          <w:bCs/>
          <w:sz w:val="44"/>
          <w:szCs w:val="44"/>
        </w:rPr>
      </w:pPr>
    </w:p>
    <w:p>
      <w:pPr>
        <w:jc w:val="center"/>
        <w:rPr>
          <w:b/>
          <w:bCs/>
          <w:sz w:val="52"/>
          <w:szCs w:val="52"/>
        </w:rPr>
      </w:pPr>
      <w:bookmarkStart w:id="7" w:name="_GoBack"/>
      <w:bookmarkEnd w:id="7"/>
    </w:p>
    <w:p>
      <w:pPr>
        <w:spacing w:line="720" w:lineRule="auto"/>
        <w:jc w:val="center"/>
        <w:rPr>
          <w:b/>
          <w:bCs/>
          <w:sz w:val="48"/>
          <w:szCs w:val="48"/>
        </w:rPr>
      </w:pPr>
      <w:r>
        <w:rPr>
          <w:rFonts w:hint="eastAsia"/>
          <w:b/>
          <w:bCs/>
          <w:sz w:val="48"/>
          <w:szCs w:val="48"/>
        </w:rPr>
        <w:t>2020年上海市基础教育信息化应用典型案例评选活动参赛作品上传操作手册</w:t>
      </w:r>
    </w:p>
    <w:p>
      <w:pPr>
        <w:spacing w:line="720" w:lineRule="auto"/>
        <w:rPr>
          <w:b/>
          <w:bCs/>
          <w:sz w:val="48"/>
          <w:szCs w:val="48"/>
        </w:rPr>
      </w:pPr>
    </w:p>
    <w:p>
      <w:pPr>
        <w:rPr>
          <w:b/>
          <w:bCs/>
          <w:sz w:val="52"/>
          <w:szCs w:val="52"/>
        </w:rPr>
      </w:pPr>
    </w:p>
    <w:p>
      <w:pPr>
        <w:jc w:val="center"/>
        <w:rPr>
          <w:b/>
          <w:bCs/>
          <w:sz w:val="52"/>
          <w:szCs w:val="52"/>
        </w:rPr>
      </w:pPr>
    </w:p>
    <w:p>
      <w:pPr>
        <w:spacing w:line="240" w:lineRule="auto"/>
        <w:jc w:val="center"/>
        <w:rPr>
          <w:rFonts w:ascii="宋体" w:hAnsi="宋体"/>
          <w:sz w:val="21"/>
        </w:rPr>
        <w:sectPr>
          <w:headerReference r:id="rId3" w:type="default"/>
          <w:pgSz w:w="11906" w:h="16838"/>
          <w:pgMar w:top="1440" w:right="1800" w:bottom="1440" w:left="1800" w:header="907" w:footer="992" w:gutter="0"/>
          <w:cols w:space="425" w:num="1"/>
          <w:docGrid w:type="lines" w:linePitch="312" w:charSpace="0"/>
        </w:sectPr>
      </w:pPr>
    </w:p>
    <w:p>
      <w:pPr>
        <w:pStyle w:val="5"/>
      </w:pPr>
      <w:bookmarkStart w:id="2" w:name="_Toc4028"/>
      <w:r>
        <w:rPr>
          <w:rFonts w:hint="eastAsia"/>
        </w:rPr>
        <w:t>一、系统登录</w:t>
      </w:r>
      <w:bookmarkEnd w:id="0"/>
      <w:bookmarkEnd w:id="1"/>
      <w:bookmarkEnd w:id="2"/>
    </w:p>
    <w:p>
      <w:pPr>
        <w:pStyle w:val="7"/>
      </w:pPr>
      <w:r>
        <w:rPr>
          <w:rFonts w:hint="eastAsia"/>
        </w:rPr>
        <w:t>1、输入活动平台网址</w:t>
      </w:r>
    </w:p>
    <w:p>
      <w:pPr>
        <w:snapToGrid w:val="0"/>
        <w:spacing w:line="240" w:lineRule="auto"/>
      </w:pPr>
      <w:r>
        <w:rPr>
          <w:rFonts w:hint="eastAsia"/>
        </w:rPr>
        <w:t>在浏览器中输入平台网址：</w:t>
      </w:r>
      <w:r>
        <w:rPr>
          <w:kern w:val="0"/>
        </w:rPr>
        <w:drawing>
          <wp:inline distT="0" distB="0" distL="0" distR="0">
            <wp:extent cx="138430" cy="104140"/>
            <wp:effectExtent l="0" t="0" r="13970" b="10160"/>
            <wp:docPr id="2" name="图片 2" descr="C:\Users\Cindy Goo\AppData\Roaming\Tencent\QQ\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Cindy Goo\AppData\Roaming\Tencent\QQ\Temp\%W@GJ$ACOF(TYDYECOKVDYB.png"/>
                    <pic:cNvPicPr>
                      <a:picLocks noChangeAspect="1" noChangeArrowheads="1"/>
                    </pic:cNvPicPr>
                  </pic:nvPicPr>
                  <pic:blipFill>
                    <a:blip r:embed="rId6" cstate="print"/>
                    <a:srcRect/>
                    <a:stretch>
                      <a:fillRect/>
                    </a:stretch>
                  </pic:blipFill>
                  <pic:spPr>
                    <a:xfrm>
                      <a:off x="0" y="0"/>
                      <a:ext cx="138430" cy="104140"/>
                    </a:xfrm>
                    <a:prstGeom prst="rect">
                      <a:avLst/>
                    </a:prstGeom>
                    <a:noFill/>
                    <a:ln w="9525">
                      <a:noFill/>
                      <a:miter lim="800000"/>
                      <a:headEnd/>
                      <a:tailEnd/>
                    </a:ln>
                  </pic:spPr>
                </pic:pic>
              </a:graphicData>
            </a:graphic>
          </wp:inline>
        </w:drawing>
      </w:r>
      <w:r>
        <w:rPr>
          <w:rFonts w:hint="eastAsia"/>
        </w:rPr>
        <w:t>http://shhuodong.shdjg.net/进入平台首页。</w:t>
      </w:r>
    </w:p>
    <w:p>
      <w:r>
        <w:rPr>
          <w:rFonts w:hint="eastAsia"/>
        </w:rPr>
        <w:t>浏览器：Google、火狐、IE等浏览器均支持登录。</w:t>
      </w:r>
    </w:p>
    <w:p>
      <w:pPr>
        <w:pStyle w:val="7"/>
      </w:pPr>
      <w:r>
        <w:rPr>
          <w:rFonts w:hint="eastAsia"/>
        </w:rPr>
        <w:t>2、选择要参加活动</w:t>
      </w:r>
    </w:p>
    <w:p>
      <w:r>
        <w:rPr>
          <w:rFonts w:hint="eastAsia"/>
        </w:rPr>
        <w:t>步骤：</w:t>
      </w:r>
    </w:p>
    <w:p>
      <w:pPr>
        <w:numPr>
          <w:ilvl w:val="0"/>
          <w:numId w:val="1"/>
        </w:numPr>
      </w:pPr>
      <w:r>
        <w:rPr>
          <w:rFonts w:hint="eastAsia"/>
        </w:rPr>
        <w:t>在浏览平台首页找到“上海市基础教育信息化应用典型案例评选活动”，如图所示：</w:t>
      </w:r>
    </w:p>
    <w:p>
      <w:r>
        <w:rPr>
          <w:rFonts w:hint="eastAsia"/>
        </w:rPr>
        <w:t>点击【</w:t>
      </w:r>
      <w:r>
        <w:rPr>
          <w:rFonts w:hint="eastAsia"/>
          <w:b/>
          <w:bCs/>
        </w:rPr>
        <w:t>我要参赛</w:t>
      </w:r>
      <w:r>
        <w:rPr>
          <w:rFonts w:hint="eastAsia"/>
        </w:rPr>
        <w:t>】按钮进入活动参赛用户登录页面。</w:t>
      </w:r>
    </w:p>
    <w:p>
      <w:r>
        <w:drawing>
          <wp:inline distT="0" distB="0" distL="114300" distR="114300">
            <wp:extent cx="5270500" cy="2360930"/>
            <wp:effectExtent l="0" t="0" r="6350" b="127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7" cstate="print"/>
                    <a:stretch>
                      <a:fillRect/>
                    </a:stretch>
                  </pic:blipFill>
                  <pic:spPr>
                    <a:xfrm>
                      <a:off x="0" y="0"/>
                      <a:ext cx="5270500" cy="2360930"/>
                    </a:xfrm>
                    <a:prstGeom prst="rect">
                      <a:avLst/>
                    </a:prstGeom>
                    <a:noFill/>
                    <a:ln>
                      <a:noFill/>
                    </a:ln>
                  </pic:spPr>
                </pic:pic>
              </a:graphicData>
            </a:graphic>
          </wp:inline>
        </w:drawing>
      </w:r>
    </w:p>
    <w:p>
      <w:pPr>
        <w:numPr>
          <w:ilvl w:val="0"/>
          <w:numId w:val="1"/>
        </w:numPr>
      </w:pPr>
      <w:r>
        <w:rPr>
          <w:rFonts w:hint="eastAsia"/>
        </w:rPr>
        <w:t>点击后，系统自动跳转至“上海市基础教育统一身份认证平台”界面。登录时选择老师用户登录类型进行登录。</w:t>
      </w:r>
    </w:p>
    <w:p>
      <w:pPr>
        <w:jc w:val="center"/>
      </w:pPr>
      <w:r>
        <w:drawing>
          <wp:inline distT="0" distB="0" distL="114300" distR="114300">
            <wp:extent cx="5176520" cy="3720465"/>
            <wp:effectExtent l="0" t="0" r="5080" b="133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cstate="print"/>
                    <a:stretch>
                      <a:fillRect/>
                    </a:stretch>
                  </pic:blipFill>
                  <pic:spPr>
                    <a:xfrm>
                      <a:off x="0" y="0"/>
                      <a:ext cx="5176520" cy="3720465"/>
                    </a:xfrm>
                    <a:prstGeom prst="rect">
                      <a:avLst/>
                    </a:prstGeom>
                    <a:noFill/>
                    <a:ln>
                      <a:noFill/>
                    </a:ln>
                  </pic:spPr>
                </pic:pic>
              </a:graphicData>
            </a:graphic>
          </wp:inline>
        </w:drawing>
      </w:r>
    </w:p>
    <w:p>
      <w:pPr>
        <w:jc w:val="center"/>
      </w:pPr>
    </w:p>
    <w:p>
      <w:pPr>
        <w:rPr>
          <w:rFonts w:eastAsiaTheme="minorEastAsia"/>
        </w:rPr>
      </w:pPr>
      <w:r>
        <w:rPr>
          <w:rFonts w:hint="eastAsia"/>
          <w:b/>
          <w:bCs/>
        </w:rPr>
        <w:t>区教育单位、学校和教师用户：</w:t>
      </w:r>
      <w:r>
        <w:rPr>
          <w:rFonts w:hint="eastAsia"/>
        </w:rPr>
        <w:t>输入操作教师的账号和密码后，点击登录。如图所示：</w:t>
      </w:r>
    </w:p>
    <w:p>
      <w:pPr>
        <w:spacing w:line="240" w:lineRule="auto"/>
        <w:jc w:val="center"/>
      </w:pPr>
      <w:r>
        <w:drawing>
          <wp:inline distT="0" distB="0" distL="114300" distR="114300">
            <wp:extent cx="4279900" cy="3016250"/>
            <wp:effectExtent l="0" t="0" r="6350" b="1270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9" cstate="print"/>
                    <a:stretch>
                      <a:fillRect/>
                    </a:stretch>
                  </pic:blipFill>
                  <pic:spPr>
                    <a:xfrm>
                      <a:off x="0" y="0"/>
                      <a:ext cx="4279900" cy="3016250"/>
                    </a:xfrm>
                    <a:prstGeom prst="rect">
                      <a:avLst/>
                    </a:prstGeom>
                    <a:noFill/>
                    <a:ln>
                      <a:noFill/>
                    </a:ln>
                  </pic:spPr>
                </pic:pic>
              </a:graphicData>
            </a:graphic>
          </wp:inline>
        </w:drawing>
      </w:r>
    </w:p>
    <w:p>
      <w:r>
        <w:rPr>
          <w:rFonts w:hint="eastAsia"/>
        </w:rPr>
        <w:t>注：必须按照正确的用户名、密码对应正确的类型才能登录成功。</w:t>
      </w:r>
    </w:p>
    <w:p>
      <w:r>
        <w:rPr>
          <w:rFonts w:hint="eastAsia"/>
          <w:b/>
          <w:bCs/>
        </w:rPr>
        <w:t>3、上传作品：</w:t>
      </w:r>
      <w:r>
        <w:rPr>
          <w:rFonts w:hint="eastAsia"/>
        </w:rPr>
        <w:t>选择作品类别，根据要参加的作品类别进行选择→输入参赛的作品名称→选择作品附件并上传→输入对本次参赛作品的简介→点击【</w:t>
      </w:r>
      <w:r>
        <w:rPr>
          <w:rFonts w:hint="eastAsia"/>
          <w:b/>
          <w:bCs/>
        </w:rPr>
        <w:t>上传作品</w:t>
      </w:r>
      <w:r>
        <w:rPr>
          <w:rFonts w:hint="eastAsia"/>
        </w:rPr>
        <w:t>】完成作品上传。如图所示：</w:t>
      </w:r>
    </w:p>
    <w:p>
      <w:pPr>
        <w:spacing w:line="240" w:lineRule="auto"/>
        <w:jc w:val="center"/>
      </w:pPr>
      <w:r>
        <w:drawing>
          <wp:inline distT="0" distB="0" distL="114300" distR="114300">
            <wp:extent cx="4617085" cy="2327275"/>
            <wp:effectExtent l="1905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0" cstate="print"/>
                    <a:stretch>
                      <a:fillRect/>
                    </a:stretch>
                  </pic:blipFill>
                  <pic:spPr>
                    <a:xfrm>
                      <a:off x="0" y="0"/>
                      <a:ext cx="4617085" cy="2327901"/>
                    </a:xfrm>
                    <a:prstGeom prst="rect">
                      <a:avLst/>
                    </a:prstGeom>
                    <a:noFill/>
                    <a:ln>
                      <a:noFill/>
                    </a:ln>
                  </pic:spPr>
                </pic:pic>
              </a:graphicData>
            </a:graphic>
          </wp:inline>
        </w:drawing>
      </w:r>
    </w:p>
    <w:p>
      <w:pPr>
        <w:spacing w:line="240" w:lineRule="auto"/>
        <w:ind w:left="360" w:hanging="360" w:hangingChars="150"/>
      </w:pPr>
      <w:r>
        <w:rPr>
          <w:rFonts w:hint="eastAsia"/>
        </w:rPr>
        <w:t>注：选择作品类别时，必须先选择一级类别，再选择二级类别。一级类别区教育单位上传案例选择区域案例，代表学校上传选择学校案例，教师个人上传选择教师案例。</w:t>
      </w:r>
    </w:p>
    <w:p>
      <w:pPr>
        <w:spacing w:line="240" w:lineRule="auto"/>
        <w:ind w:left="360" w:hanging="360" w:hangingChars="150"/>
      </w:pPr>
      <w:r>
        <w:rPr>
          <w:rFonts w:hint="eastAsia"/>
        </w:rPr>
        <w:t>4、</w:t>
      </w:r>
      <w:r>
        <w:rPr>
          <w:rFonts w:hint="eastAsia"/>
          <w:b/>
        </w:rPr>
        <w:t>上传要求：</w:t>
      </w:r>
    </w:p>
    <w:p>
      <w:pPr>
        <w:spacing w:line="240" w:lineRule="auto"/>
        <w:ind w:left="361" w:hanging="361" w:hangingChars="150"/>
      </w:pPr>
      <w:r>
        <w:rPr>
          <w:rFonts w:hint="eastAsia"/>
          <w:b/>
          <w:bCs/>
        </w:rPr>
        <w:t>申报案例需提交材料清单：</w:t>
      </w:r>
    </w:p>
    <w:tbl>
      <w:tblPr>
        <w:tblStyle w:val="16"/>
        <w:tblW w:w="8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2"/>
        <w:gridCol w:w="1038"/>
        <w:gridCol w:w="2342"/>
        <w:gridCol w:w="2116"/>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2" w:type="dxa"/>
            <w:vAlign w:val="center"/>
          </w:tcPr>
          <w:p>
            <w:pPr>
              <w:spacing w:line="240" w:lineRule="auto"/>
              <w:jc w:val="center"/>
            </w:pPr>
          </w:p>
        </w:tc>
        <w:tc>
          <w:tcPr>
            <w:tcW w:w="1038" w:type="dxa"/>
            <w:vAlign w:val="center"/>
          </w:tcPr>
          <w:p>
            <w:pPr>
              <w:spacing w:line="240" w:lineRule="auto"/>
              <w:jc w:val="center"/>
            </w:pPr>
            <w:r>
              <w:rPr>
                <w:rFonts w:hint="eastAsia"/>
              </w:rPr>
              <w:t>申报表</w:t>
            </w:r>
          </w:p>
        </w:tc>
        <w:tc>
          <w:tcPr>
            <w:tcW w:w="2342" w:type="dxa"/>
            <w:vAlign w:val="center"/>
          </w:tcPr>
          <w:p>
            <w:pPr>
              <w:spacing w:line="240" w:lineRule="auto"/>
              <w:jc w:val="center"/>
            </w:pPr>
            <w:r>
              <w:rPr>
                <w:rFonts w:hint="eastAsia"/>
              </w:rPr>
              <w:t>1份文字材料</w:t>
            </w:r>
          </w:p>
        </w:tc>
        <w:tc>
          <w:tcPr>
            <w:tcW w:w="2116" w:type="dxa"/>
            <w:vAlign w:val="center"/>
          </w:tcPr>
          <w:p>
            <w:pPr>
              <w:spacing w:line="240" w:lineRule="auto"/>
              <w:jc w:val="center"/>
            </w:pPr>
            <w:r>
              <w:rPr>
                <w:rFonts w:hint="eastAsia"/>
              </w:rPr>
              <w:t>1个数字故事</w:t>
            </w:r>
          </w:p>
        </w:tc>
        <w:tc>
          <w:tcPr>
            <w:tcW w:w="2053" w:type="dxa"/>
            <w:vAlign w:val="center"/>
          </w:tcPr>
          <w:p>
            <w:pPr>
              <w:spacing w:line="240" w:lineRule="auto"/>
              <w:jc w:val="center"/>
            </w:pPr>
            <w:r>
              <w:rPr>
                <w:rFonts w:hint="eastAsia"/>
              </w:rPr>
              <w:t>N个支撑材料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2" w:type="dxa"/>
            <w:vAlign w:val="center"/>
          </w:tcPr>
          <w:p>
            <w:pPr>
              <w:spacing w:line="240" w:lineRule="auto"/>
              <w:jc w:val="center"/>
            </w:pPr>
            <w:r>
              <w:rPr>
                <w:rFonts w:hint="eastAsia"/>
              </w:rPr>
              <w:t>区域案例</w:t>
            </w:r>
          </w:p>
        </w:tc>
        <w:tc>
          <w:tcPr>
            <w:tcW w:w="1038" w:type="dxa"/>
            <w:vAlign w:val="center"/>
          </w:tcPr>
          <w:p>
            <w:pPr>
              <w:spacing w:line="240" w:lineRule="auto"/>
              <w:jc w:val="center"/>
            </w:pPr>
            <w:r>
              <w:rPr>
                <w:rFonts w:hint="eastAsia"/>
              </w:rPr>
              <w:t>必交</w:t>
            </w:r>
          </w:p>
        </w:tc>
        <w:tc>
          <w:tcPr>
            <w:tcW w:w="2342" w:type="dxa"/>
            <w:vAlign w:val="center"/>
          </w:tcPr>
          <w:p>
            <w:pPr>
              <w:spacing w:line="240" w:lineRule="auto"/>
              <w:jc w:val="center"/>
            </w:pPr>
            <w:r>
              <w:rPr>
                <w:rFonts w:hint="eastAsia"/>
              </w:rPr>
              <w:t>必交，5000字以内</w:t>
            </w:r>
          </w:p>
        </w:tc>
        <w:tc>
          <w:tcPr>
            <w:tcW w:w="2116" w:type="dxa"/>
            <w:vAlign w:val="center"/>
          </w:tcPr>
          <w:p>
            <w:pPr>
              <w:spacing w:line="240" w:lineRule="auto"/>
              <w:jc w:val="center"/>
            </w:pPr>
            <w:r>
              <w:rPr>
                <w:rFonts w:hint="eastAsia"/>
              </w:rPr>
              <w:t>必交，5-10分钟</w:t>
            </w:r>
          </w:p>
        </w:tc>
        <w:tc>
          <w:tcPr>
            <w:tcW w:w="2053" w:type="dxa"/>
            <w:vAlign w:val="center"/>
          </w:tcPr>
          <w:p>
            <w:pPr>
              <w:spacing w:line="240" w:lineRule="auto"/>
              <w:jc w:val="center"/>
            </w:pPr>
            <w:r>
              <w:rPr>
                <w:rFonts w:hint="eastAsia"/>
              </w:rPr>
              <w:t>必交，内容自定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2" w:type="dxa"/>
            <w:vAlign w:val="center"/>
          </w:tcPr>
          <w:p>
            <w:pPr>
              <w:spacing w:line="240" w:lineRule="auto"/>
              <w:jc w:val="center"/>
            </w:pPr>
            <w:r>
              <w:rPr>
                <w:rFonts w:hint="eastAsia"/>
              </w:rPr>
              <w:t>学校案例</w:t>
            </w:r>
          </w:p>
        </w:tc>
        <w:tc>
          <w:tcPr>
            <w:tcW w:w="1038" w:type="dxa"/>
            <w:vAlign w:val="center"/>
          </w:tcPr>
          <w:p>
            <w:pPr>
              <w:spacing w:line="240" w:lineRule="auto"/>
              <w:jc w:val="center"/>
            </w:pPr>
            <w:r>
              <w:rPr>
                <w:rFonts w:hint="eastAsia"/>
              </w:rPr>
              <w:t>必交</w:t>
            </w:r>
          </w:p>
        </w:tc>
        <w:tc>
          <w:tcPr>
            <w:tcW w:w="2342" w:type="dxa"/>
            <w:vAlign w:val="center"/>
          </w:tcPr>
          <w:p>
            <w:pPr>
              <w:spacing w:line="240" w:lineRule="auto"/>
              <w:jc w:val="center"/>
            </w:pPr>
            <w:r>
              <w:rPr>
                <w:rFonts w:hint="eastAsia"/>
              </w:rPr>
              <w:t>必交，5000字以内</w:t>
            </w:r>
          </w:p>
        </w:tc>
        <w:tc>
          <w:tcPr>
            <w:tcW w:w="2116" w:type="dxa"/>
            <w:vAlign w:val="center"/>
          </w:tcPr>
          <w:p>
            <w:pPr>
              <w:spacing w:line="240" w:lineRule="auto"/>
              <w:jc w:val="center"/>
            </w:pPr>
            <w:r>
              <w:rPr>
                <w:rFonts w:hint="eastAsia"/>
              </w:rPr>
              <w:t>必交，5-10分钟</w:t>
            </w:r>
          </w:p>
        </w:tc>
        <w:tc>
          <w:tcPr>
            <w:tcW w:w="2053" w:type="dxa"/>
            <w:vAlign w:val="center"/>
          </w:tcPr>
          <w:p>
            <w:pPr>
              <w:spacing w:line="240" w:lineRule="auto"/>
              <w:jc w:val="center"/>
            </w:pPr>
            <w:r>
              <w:rPr>
                <w:rFonts w:hint="eastAsia"/>
              </w:rPr>
              <w:t>必交，内容自定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2" w:type="dxa"/>
            <w:vAlign w:val="center"/>
          </w:tcPr>
          <w:p>
            <w:pPr>
              <w:spacing w:line="240" w:lineRule="auto"/>
              <w:jc w:val="center"/>
            </w:pPr>
            <w:r>
              <w:rPr>
                <w:rFonts w:hint="eastAsia"/>
              </w:rPr>
              <w:t>教师案例</w:t>
            </w:r>
          </w:p>
        </w:tc>
        <w:tc>
          <w:tcPr>
            <w:tcW w:w="1038" w:type="dxa"/>
            <w:vAlign w:val="center"/>
          </w:tcPr>
          <w:p>
            <w:pPr>
              <w:spacing w:line="240" w:lineRule="auto"/>
              <w:jc w:val="center"/>
            </w:pPr>
            <w:r>
              <w:rPr>
                <w:rFonts w:hint="eastAsia"/>
              </w:rPr>
              <w:t>必交</w:t>
            </w:r>
          </w:p>
        </w:tc>
        <w:tc>
          <w:tcPr>
            <w:tcW w:w="2342" w:type="dxa"/>
            <w:vAlign w:val="center"/>
          </w:tcPr>
          <w:p>
            <w:pPr>
              <w:spacing w:line="240" w:lineRule="auto"/>
              <w:jc w:val="center"/>
            </w:pPr>
            <w:r>
              <w:rPr>
                <w:rFonts w:hint="eastAsia"/>
              </w:rPr>
              <w:t>必交，4000字以内</w:t>
            </w:r>
          </w:p>
        </w:tc>
        <w:tc>
          <w:tcPr>
            <w:tcW w:w="2116" w:type="dxa"/>
            <w:vAlign w:val="center"/>
          </w:tcPr>
          <w:p>
            <w:pPr>
              <w:spacing w:line="240" w:lineRule="auto"/>
              <w:jc w:val="center"/>
            </w:pPr>
            <w:r>
              <w:rPr>
                <w:rFonts w:hint="eastAsia"/>
              </w:rPr>
              <w:t>/</w:t>
            </w:r>
          </w:p>
        </w:tc>
        <w:tc>
          <w:tcPr>
            <w:tcW w:w="2053" w:type="dxa"/>
            <w:vAlign w:val="center"/>
          </w:tcPr>
          <w:p>
            <w:pPr>
              <w:spacing w:line="240" w:lineRule="auto"/>
              <w:jc w:val="center"/>
            </w:pPr>
            <w:r>
              <w:rPr>
                <w:rFonts w:hint="eastAsia"/>
              </w:rPr>
              <w:t>必交，内容自定</w:t>
            </w:r>
          </w:p>
        </w:tc>
      </w:tr>
    </w:tbl>
    <w:p>
      <w:pPr>
        <w:pStyle w:val="5"/>
        <w:rPr>
          <w:rFonts w:hint="eastAsia"/>
          <w:sz w:val="24"/>
        </w:rPr>
      </w:pPr>
      <w:r>
        <w:rPr>
          <w:rFonts w:hint="eastAsia"/>
          <w:sz w:val="24"/>
        </w:rPr>
        <w:t>具体上传材料要求见附件。</w:t>
      </w:r>
    </w:p>
    <w:p>
      <w:pPr>
        <w:pStyle w:val="5"/>
      </w:pPr>
      <w:r>
        <w:rPr>
          <w:rFonts w:hint="eastAsia"/>
        </w:rPr>
        <w:t>二、作品管理</w:t>
      </w:r>
    </w:p>
    <w:p>
      <w:bookmarkStart w:id="3" w:name="_Toc26602"/>
      <w:r>
        <w:rPr>
          <w:rFonts w:hint="eastAsia"/>
          <w:b/>
          <w:bCs/>
        </w:rPr>
        <w:t>1、我的作品</w:t>
      </w:r>
      <w:bookmarkEnd w:id="3"/>
      <w:r>
        <w:rPr>
          <w:rFonts w:hint="eastAsia"/>
          <w:b/>
          <w:bCs/>
        </w:rPr>
        <w:t>：</w:t>
      </w:r>
      <w:r>
        <w:rPr>
          <w:rFonts w:hint="eastAsia"/>
        </w:rPr>
        <w:t>在作品上传完成以后，参赛用户可以点击【</w:t>
      </w:r>
      <w:r>
        <w:rPr>
          <w:rFonts w:hint="eastAsia"/>
          <w:b/>
          <w:bCs/>
        </w:rPr>
        <w:t>我的作品</w:t>
      </w:r>
      <w:r>
        <w:rPr>
          <w:rFonts w:hint="eastAsia"/>
        </w:rPr>
        <w:t>】查看作品详情，也可根据大赛名称、获奖状态、关键字筛选的方式查看作品。如图所示：</w:t>
      </w:r>
    </w:p>
    <w:p>
      <w:pPr>
        <w:jc w:val="center"/>
      </w:pPr>
      <w:r>
        <w:drawing>
          <wp:inline distT="0" distB="0" distL="114300" distR="114300">
            <wp:extent cx="5258435" cy="1803400"/>
            <wp:effectExtent l="0" t="0" r="18415" b="635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1" cstate="print"/>
                    <a:stretch>
                      <a:fillRect/>
                    </a:stretch>
                  </pic:blipFill>
                  <pic:spPr>
                    <a:xfrm>
                      <a:off x="0" y="0"/>
                      <a:ext cx="5258435" cy="1803400"/>
                    </a:xfrm>
                    <a:prstGeom prst="rect">
                      <a:avLst/>
                    </a:prstGeom>
                    <a:noFill/>
                    <a:ln>
                      <a:noFill/>
                    </a:ln>
                  </pic:spPr>
                </pic:pic>
              </a:graphicData>
            </a:graphic>
          </wp:inline>
        </w:drawing>
      </w:r>
    </w:p>
    <w:p>
      <w:pPr>
        <w:ind w:firstLine="480" w:firstLineChars="200"/>
      </w:pPr>
      <w:r>
        <w:rPr>
          <w:rFonts w:hint="eastAsia"/>
        </w:rPr>
        <w:t>点击【全选】按钮选择当前页面所有作品。</w:t>
      </w:r>
    </w:p>
    <w:p>
      <w:pPr>
        <w:ind w:firstLine="480" w:firstLineChars="200"/>
      </w:pPr>
      <w:r>
        <w:rPr>
          <w:rFonts w:hint="eastAsia"/>
        </w:rPr>
        <w:t>点击【删除】按钮对选中的当前作品进行删除。</w:t>
      </w:r>
    </w:p>
    <w:p>
      <w:pPr>
        <w:ind w:firstLine="480" w:firstLineChars="200"/>
      </w:pPr>
      <w:r>
        <w:rPr>
          <w:rFonts w:hint="eastAsia"/>
        </w:rPr>
        <w:t>点击【选择大赛】根据活动查看已上传的作品。</w:t>
      </w:r>
    </w:p>
    <w:p>
      <w:pPr>
        <w:ind w:firstLine="480" w:firstLineChars="200"/>
      </w:pPr>
      <w:r>
        <w:rPr>
          <w:rFonts w:hint="eastAsia"/>
        </w:rPr>
        <w:t>点击【获奖状态】根据作品获奖或未获奖查看作品。</w:t>
      </w:r>
    </w:p>
    <w:p>
      <w:pPr>
        <w:ind w:firstLine="480" w:firstLineChars="200"/>
      </w:pPr>
      <w:r>
        <w:rPr>
          <w:rFonts w:hint="eastAsia"/>
        </w:rPr>
        <w:t>点击【参赛情况】查看上传作品的操作日志。</w:t>
      </w:r>
    </w:p>
    <w:p>
      <w:pPr>
        <w:numPr>
          <w:ilvl w:val="0"/>
          <w:numId w:val="2"/>
        </w:numPr>
      </w:pPr>
      <w:r>
        <w:rPr>
          <w:rFonts w:hint="eastAsia"/>
          <w:b/>
          <w:bCs/>
        </w:rPr>
        <w:t>大赛活动：</w:t>
      </w:r>
      <w:r>
        <w:rPr>
          <w:rFonts w:hint="eastAsia"/>
        </w:rPr>
        <w:t>查看未参与和已参与的大赛活动。如图所示：</w:t>
      </w:r>
    </w:p>
    <w:p>
      <w:pPr>
        <w:jc w:val="center"/>
      </w:pPr>
      <w:r>
        <w:drawing>
          <wp:inline distT="0" distB="0" distL="114300" distR="114300">
            <wp:extent cx="5261610" cy="1805305"/>
            <wp:effectExtent l="0" t="0" r="15240" b="444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cstate="print"/>
                    <a:stretch>
                      <a:fillRect/>
                    </a:stretch>
                  </pic:blipFill>
                  <pic:spPr>
                    <a:xfrm>
                      <a:off x="0" y="0"/>
                      <a:ext cx="5261610" cy="1805305"/>
                    </a:xfrm>
                    <a:prstGeom prst="rect">
                      <a:avLst/>
                    </a:prstGeom>
                    <a:noFill/>
                    <a:ln>
                      <a:noFill/>
                    </a:ln>
                  </pic:spPr>
                </pic:pic>
              </a:graphicData>
            </a:graphic>
          </wp:inline>
        </w:drawing>
      </w:r>
    </w:p>
    <w:p>
      <w:r>
        <w:rPr>
          <w:rFonts w:hint="eastAsia"/>
        </w:rPr>
        <w:t>注：点击【大赛活动】查看所有进行中的大赛。</w:t>
      </w:r>
    </w:p>
    <w:p>
      <w:pPr>
        <w:ind w:firstLine="420"/>
      </w:pPr>
      <w:r>
        <w:rPr>
          <w:rFonts w:hint="eastAsia"/>
        </w:rPr>
        <w:t>点击【参与状态】下拉框，根据参赛状态查看大赛。</w:t>
      </w:r>
    </w:p>
    <w:p>
      <w:pPr>
        <w:ind w:firstLine="420"/>
      </w:pPr>
      <w:r>
        <w:rPr>
          <w:rFonts w:hint="eastAsia"/>
        </w:rPr>
        <w:t>点击【我要参赛】按钮，上传作品参与大赛。</w:t>
      </w:r>
    </w:p>
    <w:p>
      <w:pPr>
        <w:ind w:firstLine="420"/>
      </w:pPr>
      <w:r>
        <w:rPr>
          <w:rFonts w:hint="eastAsia"/>
        </w:rPr>
        <w:t>点击右上角身份类型下拉键，可进入上海市教育信息化应用推进活动平台主界面。</w:t>
      </w:r>
    </w:p>
    <w:p>
      <w:pPr>
        <w:pStyle w:val="5"/>
      </w:pPr>
      <w:bookmarkStart w:id="4" w:name="_Toc498961961"/>
      <w:bookmarkStart w:id="5" w:name="_Toc27072"/>
      <w:bookmarkStart w:id="6" w:name="_Toc20156"/>
      <w:r>
        <w:rPr>
          <w:rFonts w:hint="eastAsia"/>
        </w:rPr>
        <w:t>三、退出系统</w:t>
      </w:r>
      <w:bookmarkEnd w:id="4"/>
      <w:bookmarkEnd w:id="5"/>
      <w:bookmarkEnd w:id="6"/>
      <w:r>
        <w:rPr>
          <w:rFonts w:hint="eastAsia"/>
        </w:rPr>
        <w:tab/>
      </w:r>
    </w:p>
    <w:p>
      <w:r>
        <w:rPr>
          <w:rFonts w:hint="eastAsia"/>
        </w:rPr>
        <w:t>步骤：点击【退出登录】按钮退出平台页面。如图所示：</w:t>
      </w:r>
    </w:p>
    <w:p>
      <w:pPr>
        <w:jc w:val="center"/>
      </w:pPr>
      <w:r>
        <w:drawing>
          <wp:inline distT="0" distB="0" distL="114300" distR="114300">
            <wp:extent cx="5255895" cy="1659890"/>
            <wp:effectExtent l="0" t="0" r="1905" b="1651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3" cstate="print"/>
                    <a:stretch>
                      <a:fillRect/>
                    </a:stretch>
                  </pic:blipFill>
                  <pic:spPr>
                    <a:xfrm>
                      <a:off x="0" y="0"/>
                      <a:ext cx="5255895" cy="1659890"/>
                    </a:xfrm>
                    <a:prstGeom prst="rect">
                      <a:avLst/>
                    </a:prstGeom>
                    <a:noFill/>
                    <a:ln>
                      <a:noFill/>
                    </a:ln>
                  </pic:spPr>
                </pic:pic>
              </a:graphicData>
            </a:graphic>
          </wp:inline>
        </w:drawing>
      </w:r>
    </w:p>
    <w:sectPr>
      <w:footerReference r:id="rId4" w:type="default"/>
      <w:pgSz w:w="11906" w:h="16838"/>
      <w:pgMar w:top="1327" w:right="1800" w:bottom="1440" w:left="1800" w:header="794" w:footer="10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文本框 15"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cs="宋体"/>
        <w:szCs w:val="18"/>
      </w:rPr>
    </w:pPr>
  </w:p>
  <w:p>
    <w:pPr>
      <w:pStyle w:val="12"/>
      <w:pBdr>
        <w:bottom w:val="single" w:color="auto" w:sz="4" w:space="1"/>
      </w:pBdr>
      <w:jc w:val="right"/>
    </w:pPr>
    <w:r>
      <w:rPr>
        <w:rFonts w:hint="eastAsia" w:cs="宋体"/>
        <w:szCs w:val="18"/>
      </w:rPr>
      <w:t>2020年上海市基础教育信息化应用典型案例评选活动参赛作品上传操作</w:t>
    </w:r>
    <w:r>
      <w:rPr>
        <w:rFonts w:hint="eastAsia"/>
        <w:szCs w:val="18"/>
      </w:rPr>
      <w:t>手册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49586"/>
    <w:multiLevelType w:val="singleLevel"/>
    <w:tmpl w:val="98D49586"/>
    <w:lvl w:ilvl="0" w:tentative="0">
      <w:start w:val="2"/>
      <w:numFmt w:val="decimal"/>
      <w:suff w:val="nothing"/>
      <w:lvlText w:val="%1、"/>
      <w:lvlJc w:val="left"/>
    </w:lvl>
  </w:abstractNum>
  <w:abstractNum w:abstractNumId="1">
    <w:nsid w:val="22E442AA"/>
    <w:multiLevelType w:val="singleLevel"/>
    <w:tmpl w:val="22E442A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8373310"/>
    <w:rsid w:val="000F03CA"/>
    <w:rsid w:val="00226BD8"/>
    <w:rsid w:val="002B79C3"/>
    <w:rsid w:val="002E1238"/>
    <w:rsid w:val="003D465B"/>
    <w:rsid w:val="004302CB"/>
    <w:rsid w:val="004876BC"/>
    <w:rsid w:val="004A11AA"/>
    <w:rsid w:val="005712B0"/>
    <w:rsid w:val="005763CF"/>
    <w:rsid w:val="0061746B"/>
    <w:rsid w:val="00655DF5"/>
    <w:rsid w:val="006F2EF7"/>
    <w:rsid w:val="00706823"/>
    <w:rsid w:val="007714C9"/>
    <w:rsid w:val="007C0676"/>
    <w:rsid w:val="008B49A4"/>
    <w:rsid w:val="00936165"/>
    <w:rsid w:val="00A500E6"/>
    <w:rsid w:val="00A60272"/>
    <w:rsid w:val="00AA1029"/>
    <w:rsid w:val="00AB70B2"/>
    <w:rsid w:val="00AD50C4"/>
    <w:rsid w:val="00B6293B"/>
    <w:rsid w:val="00B86E1B"/>
    <w:rsid w:val="00BA3DC5"/>
    <w:rsid w:val="00C62B8B"/>
    <w:rsid w:val="00CB3F43"/>
    <w:rsid w:val="00D43B53"/>
    <w:rsid w:val="00DB37DC"/>
    <w:rsid w:val="00DE3306"/>
    <w:rsid w:val="00EF1D58"/>
    <w:rsid w:val="00F02047"/>
    <w:rsid w:val="00F75E18"/>
    <w:rsid w:val="00FD6F6B"/>
    <w:rsid w:val="01A21FFA"/>
    <w:rsid w:val="02D42A31"/>
    <w:rsid w:val="03A238C0"/>
    <w:rsid w:val="03D54F73"/>
    <w:rsid w:val="05EC7611"/>
    <w:rsid w:val="064B3ABD"/>
    <w:rsid w:val="071B06CB"/>
    <w:rsid w:val="0C116CCF"/>
    <w:rsid w:val="0C7364E6"/>
    <w:rsid w:val="0DB254C5"/>
    <w:rsid w:val="0EC16402"/>
    <w:rsid w:val="0F0711BB"/>
    <w:rsid w:val="0F5E628B"/>
    <w:rsid w:val="105859A6"/>
    <w:rsid w:val="10C350C4"/>
    <w:rsid w:val="11CD2059"/>
    <w:rsid w:val="13E43796"/>
    <w:rsid w:val="1729700D"/>
    <w:rsid w:val="17616CB2"/>
    <w:rsid w:val="17D15079"/>
    <w:rsid w:val="17FF4F4D"/>
    <w:rsid w:val="1B9E4D9F"/>
    <w:rsid w:val="1C717F4D"/>
    <w:rsid w:val="1DA360D6"/>
    <w:rsid w:val="1DBA6FCE"/>
    <w:rsid w:val="1F7050A6"/>
    <w:rsid w:val="1F85393E"/>
    <w:rsid w:val="203E0240"/>
    <w:rsid w:val="22817836"/>
    <w:rsid w:val="25E14FD0"/>
    <w:rsid w:val="26015381"/>
    <w:rsid w:val="26376B40"/>
    <w:rsid w:val="26647551"/>
    <w:rsid w:val="28604A18"/>
    <w:rsid w:val="292D7B1F"/>
    <w:rsid w:val="2B5B0193"/>
    <w:rsid w:val="2E3C0128"/>
    <w:rsid w:val="320C108D"/>
    <w:rsid w:val="36AC18FE"/>
    <w:rsid w:val="36D465E9"/>
    <w:rsid w:val="37383886"/>
    <w:rsid w:val="3E5261B7"/>
    <w:rsid w:val="3FBE2DF7"/>
    <w:rsid w:val="3FE775CD"/>
    <w:rsid w:val="40D86B83"/>
    <w:rsid w:val="410E09C6"/>
    <w:rsid w:val="42312E49"/>
    <w:rsid w:val="42320262"/>
    <w:rsid w:val="42D25856"/>
    <w:rsid w:val="43CA54A6"/>
    <w:rsid w:val="45C02787"/>
    <w:rsid w:val="479E7747"/>
    <w:rsid w:val="48943680"/>
    <w:rsid w:val="48B71EA2"/>
    <w:rsid w:val="4DD50FE6"/>
    <w:rsid w:val="50BF4547"/>
    <w:rsid w:val="51EA1306"/>
    <w:rsid w:val="53001025"/>
    <w:rsid w:val="53B64903"/>
    <w:rsid w:val="53F82EBA"/>
    <w:rsid w:val="5429395F"/>
    <w:rsid w:val="58373310"/>
    <w:rsid w:val="58605557"/>
    <w:rsid w:val="5AAA4017"/>
    <w:rsid w:val="5B5A1936"/>
    <w:rsid w:val="5C243370"/>
    <w:rsid w:val="60CA61B1"/>
    <w:rsid w:val="62B261A5"/>
    <w:rsid w:val="64CF750D"/>
    <w:rsid w:val="67BA444A"/>
    <w:rsid w:val="6CAE5983"/>
    <w:rsid w:val="6EA32716"/>
    <w:rsid w:val="769719C4"/>
    <w:rsid w:val="78224278"/>
    <w:rsid w:val="78894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HAnsi" w:hAnsiTheme="minorHAnsi" w:cstheme="minorBidi"/>
      <w:kern w:val="2"/>
      <w:sz w:val="24"/>
      <w:szCs w:val="24"/>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ascii="Times New Roman" w:hAnsi="Times New Roman" w:cs="Times New Roman"/>
      <w:b/>
      <w:bCs/>
      <w:kern w:val="44"/>
      <w:sz w:val="44"/>
      <w:szCs w:val="44"/>
    </w:rPr>
  </w:style>
  <w:style w:type="paragraph" w:styleId="3">
    <w:name w:val="heading 2"/>
    <w:basedOn w:val="1"/>
    <w:next w:val="1"/>
    <w:link w:val="21"/>
    <w:unhideWhenUsed/>
    <w:qFormat/>
    <w:uiPriority w:val="0"/>
    <w:pPr>
      <w:keepNext/>
      <w:keepLines/>
      <w:spacing w:before="260" w:after="260" w:line="413" w:lineRule="auto"/>
      <w:jc w:val="center"/>
      <w:outlineLvl w:val="1"/>
    </w:pPr>
    <w:rPr>
      <w:rFonts w:ascii="Arial" w:hAnsi="Arial"/>
      <w:b/>
      <w:sz w:val="32"/>
    </w:rPr>
  </w:style>
  <w:style w:type="paragraph" w:styleId="4">
    <w:name w:val="heading 3"/>
    <w:basedOn w:val="1"/>
    <w:next w:val="1"/>
    <w:link w:val="26"/>
    <w:unhideWhenUsed/>
    <w:qFormat/>
    <w:uiPriority w:val="0"/>
    <w:pPr>
      <w:keepNext/>
      <w:keepLines/>
      <w:spacing w:before="260" w:after="260" w:line="413" w:lineRule="auto"/>
      <w:outlineLvl w:val="2"/>
    </w:pPr>
    <w:rPr>
      <w:b/>
      <w:sz w:val="30"/>
    </w:rPr>
  </w:style>
  <w:style w:type="paragraph" w:styleId="5">
    <w:name w:val="heading 4"/>
    <w:basedOn w:val="1"/>
    <w:next w:val="1"/>
    <w:unhideWhenUsed/>
    <w:qFormat/>
    <w:uiPriority w:val="0"/>
    <w:pPr>
      <w:keepNext/>
      <w:keepLines/>
      <w:spacing w:before="280" w:after="290" w:line="372" w:lineRule="auto"/>
      <w:outlineLvl w:val="3"/>
    </w:pPr>
    <w:rPr>
      <w:rFonts w:ascii="Arial" w:hAnsi="Arial"/>
      <w:b/>
      <w:sz w:val="28"/>
    </w:rPr>
  </w:style>
  <w:style w:type="paragraph" w:styleId="6">
    <w:name w:val="heading 5"/>
    <w:basedOn w:val="1"/>
    <w:next w:val="1"/>
    <w:unhideWhenUsed/>
    <w:qFormat/>
    <w:uiPriority w:val="0"/>
    <w:pPr>
      <w:keepNext/>
      <w:keepLines/>
      <w:spacing w:before="280" w:after="290" w:line="372" w:lineRule="auto"/>
      <w:outlineLvl w:val="4"/>
    </w:pPr>
    <w:rPr>
      <w:b/>
      <w:sz w:val="28"/>
    </w:rPr>
  </w:style>
  <w:style w:type="paragraph" w:styleId="7">
    <w:name w:val="heading 6"/>
    <w:basedOn w:val="1"/>
    <w:next w:val="1"/>
    <w:unhideWhenUsed/>
    <w:qFormat/>
    <w:uiPriority w:val="0"/>
    <w:pPr>
      <w:keepNext/>
      <w:keepLines/>
      <w:spacing w:before="240" w:after="64" w:line="317" w:lineRule="auto"/>
      <w:outlineLvl w:val="5"/>
    </w:pPr>
    <w:rPr>
      <w:rFonts w:ascii="Arial" w:hAnsi="Arial"/>
      <w:b/>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28"/>
    <w:qFormat/>
    <w:uiPriority w:val="0"/>
    <w:pPr>
      <w:jc w:val="left"/>
    </w:pPr>
  </w:style>
  <w:style w:type="paragraph" w:styleId="9">
    <w:name w:val="toc 3"/>
    <w:basedOn w:val="1"/>
    <w:next w:val="1"/>
    <w:qFormat/>
    <w:uiPriority w:val="0"/>
    <w:pPr>
      <w:ind w:left="840" w:leftChars="400"/>
    </w:pPr>
  </w:style>
  <w:style w:type="paragraph" w:styleId="10">
    <w:name w:val="Balloon Text"/>
    <w:basedOn w:val="1"/>
    <w:link w:val="27"/>
    <w:qFormat/>
    <w:uiPriority w:val="0"/>
    <w:pPr>
      <w:spacing w:line="240" w:lineRule="auto"/>
    </w:pPr>
    <w:rPr>
      <w:rFonts w:ascii="宋体"/>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3">
    <w:name w:val="toc 2"/>
    <w:basedOn w:val="1"/>
    <w:next w:val="1"/>
    <w:qFormat/>
    <w:uiPriority w:val="0"/>
    <w:pPr>
      <w:ind w:left="420" w:leftChars="200"/>
    </w:pPr>
  </w:style>
  <w:style w:type="paragraph" w:styleId="14">
    <w:name w:val="annotation subject"/>
    <w:basedOn w:val="8"/>
    <w:next w:val="8"/>
    <w:link w:val="29"/>
    <w:qFormat/>
    <w:uiPriority w:val="0"/>
    <w:rPr>
      <w:b/>
      <w:bCs/>
    </w:rPr>
  </w:style>
  <w:style w:type="table" w:styleId="16">
    <w:name w:val="Table Grid"/>
    <w:basedOn w:val="1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FollowedHyperlink"/>
    <w:basedOn w:val="17"/>
    <w:qFormat/>
    <w:uiPriority w:val="0"/>
    <w:rPr>
      <w:color w:val="800080"/>
      <w:u w:val="single"/>
    </w:rPr>
  </w:style>
  <w:style w:type="character" w:styleId="19">
    <w:name w:val="Hyperlink"/>
    <w:qFormat/>
    <w:uiPriority w:val="0"/>
    <w:rPr>
      <w:color w:val="0000FF"/>
      <w:u w:val="single"/>
    </w:rPr>
  </w:style>
  <w:style w:type="character" w:styleId="20">
    <w:name w:val="annotation reference"/>
    <w:basedOn w:val="17"/>
    <w:qFormat/>
    <w:uiPriority w:val="0"/>
    <w:rPr>
      <w:sz w:val="21"/>
      <w:szCs w:val="21"/>
    </w:rPr>
  </w:style>
  <w:style w:type="character" w:customStyle="1" w:styleId="21">
    <w:name w:val="标题 2 Char"/>
    <w:link w:val="3"/>
    <w:qFormat/>
    <w:uiPriority w:val="0"/>
    <w:rPr>
      <w:rFonts w:ascii="Arial" w:hAnsi="Arial" w:eastAsia="宋体"/>
      <w:b/>
      <w:sz w:val="32"/>
    </w:rPr>
  </w:style>
  <w:style w:type="paragraph" w:customStyle="1" w:styleId="22">
    <w:name w:val="标题4"/>
    <w:basedOn w:val="4"/>
    <w:qFormat/>
    <w:uiPriority w:val="0"/>
    <w:rPr>
      <w:b w:val="0"/>
    </w:rPr>
  </w:style>
  <w:style w:type="paragraph" w:customStyle="1" w:styleId="2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4">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5">
    <w:name w:val="HD正文1"/>
    <w:basedOn w:val="1"/>
    <w:qFormat/>
    <w:uiPriority w:val="0"/>
    <w:pPr>
      <w:spacing w:line="440" w:lineRule="atLeast"/>
      <w:ind w:firstLine="540"/>
    </w:pPr>
  </w:style>
  <w:style w:type="character" w:customStyle="1" w:styleId="26">
    <w:name w:val="标题 3 Char"/>
    <w:link w:val="4"/>
    <w:qFormat/>
    <w:uiPriority w:val="0"/>
    <w:rPr>
      <w:rFonts w:asciiTheme="minorHAnsi" w:hAnsiTheme="minorHAnsi"/>
      <w:b/>
      <w:sz w:val="30"/>
    </w:rPr>
  </w:style>
  <w:style w:type="character" w:customStyle="1" w:styleId="27">
    <w:name w:val="批注框文本 Char"/>
    <w:basedOn w:val="17"/>
    <w:link w:val="10"/>
    <w:qFormat/>
    <w:uiPriority w:val="0"/>
    <w:rPr>
      <w:rFonts w:ascii="宋体" w:hAnsiTheme="minorHAnsi" w:cstheme="minorBidi"/>
      <w:kern w:val="2"/>
      <w:sz w:val="18"/>
      <w:szCs w:val="18"/>
    </w:rPr>
  </w:style>
  <w:style w:type="character" w:customStyle="1" w:styleId="28">
    <w:name w:val="批注文字 Char"/>
    <w:basedOn w:val="17"/>
    <w:link w:val="8"/>
    <w:qFormat/>
    <w:uiPriority w:val="0"/>
    <w:rPr>
      <w:rFonts w:asciiTheme="minorHAnsi" w:hAnsiTheme="minorHAnsi" w:cstheme="minorBidi"/>
      <w:kern w:val="2"/>
      <w:sz w:val="24"/>
      <w:szCs w:val="24"/>
    </w:rPr>
  </w:style>
  <w:style w:type="character" w:customStyle="1" w:styleId="29">
    <w:name w:val="批注主题 Char"/>
    <w:basedOn w:val="28"/>
    <w:link w:val="14"/>
    <w:qFormat/>
    <w:uiPriority w:val="0"/>
    <w:rPr>
      <w:rFonts w:asciiTheme="minorHAnsi" w:hAnsiTheme="minorHAnsi" w:cstheme="minorBidi"/>
      <w:b/>
      <w:bCs/>
      <w:kern w:val="2"/>
      <w:sz w:val="24"/>
      <w:szCs w:val="24"/>
    </w:rPr>
  </w:style>
  <w:style w:type="paragraph" w:styleId="3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上海市电教馆</Company>
  <Pages>5</Pages>
  <Words>152</Words>
  <Characters>872</Characters>
  <Lines>7</Lines>
  <Paragraphs>2</Paragraphs>
  <TotalTime>394</TotalTime>
  <ScaleCrop>false</ScaleCrop>
  <LinksUpToDate>false</LinksUpToDate>
  <CharactersWithSpaces>1022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2020-04-24T14:20:00Z</dcterms:created>
  <dc:creator>娃子</dc:creator>
  <cp:lastModifiedBy>Administrator</cp:lastModifiedBy>
  <dcterms:modified xsi:type="dcterms:W3CDTF">2020-04-27T23:47:17Z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