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浦东新区教育科研中心组聘任办法</w:t>
      </w:r>
    </w:p>
    <w:p>
      <w:pPr>
        <w:spacing w:line="312" w:lineRule="auto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ascii="仿宋" w:hAnsi="仿宋" w:eastAsia="仿宋"/>
          <w:b/>
          <w:sz w:val="36"/>
          <w:szCs w:val="36"/>
        </w:rPr>
        <w:t>（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修订</w:t>
      </w:r>
      <w:r>
        <w:rPr>
          <w:rFonts w:ascii="仿宋" w:hAnsi="仿宋" w:eastAsia="仿宋"/>
          <w:b/>
          <w:sz w:val="36"/>
          <w:szCs w:val="36"/>
        </w:rPr>
        <w:t>稿）</w:t>
      </w:r>
    </w:p>
    <w:p>
      <w:pPr>
        <w:spacing w:line="312" w:lineRule="auto"/>
        <w:jc w:val="center"/>
        <w:rPr>
          <w:rFonts w:ascii="仿宋" w:hAnsi="仿宋" w:eastAsia="仿宋"/>
          <w:b/>
          <w:sz w:val="24"/>
          <w:szCs w:val="24"/>
        </w:rPr>
      </w:pPr>
    </w:p>
    <w:p>
      <w:pPr>
        <w:numPr>
          <w:ilvl w:val="0"/>
          <w:numId w:val="1"/>
        </w:numPr>
        <w:spacing w:before="240"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指导思想</w:t>
      </w:r>
    </w:p>
    <w:p>
      <w:pPr>
        <w:spacing w:before="240"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 w:cs="Arial"/>
          <w:color w:val="000000"/>
          <w:kern w:val="0"/>
          <w:sz w:val="24"/>
          <w:szCs w:val="24"/>
        </w:rPr>
        <w:t>以党的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  <w:lang w:val="en-US" w:eastAsia="zh-CN"/>
        </w:rPr>
        <w:t>二十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大精神为指引，全面贯彻落实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浦东新区“十四五”规划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  <w:lang w:val="en-US" w:eastAsia="zh-CN"/>
        </w:rPr>
        <w:t>和《浦东新区关于加强新时代教育科学研究工作的实施意见》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，建立科研员引领下的教育科研中心组制度，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加强浦东新区教育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中心组的团队建设，搭建骨干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和骨干后备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教师在浦东新区发挥作用的舞台，促进区域教育综合改革，提升区域教育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质量。</w:t>
      </w:r>
    </w:p>
    <w:p>
      <w:pPr>
        <w:numPr>
          <w:ilvl w:val="0"/>
          <w:numId w:val="1"/>
        </w:numPr>
        <w:spacing w:before="240" w:line="312" w:lineRule="auto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任职条</w:t>
      </w:r>
      <w:r>
        <w:rPr>
          <w:rFonts w:hint="eastAsia" w:ascii="仿宋" w:hAnsi="仿宋" w:eastAsia="仿宋"/>
          <w:b/>
          <w:sz w:val="24"/>
          <w:szCs w:val="24"/>
        </w:rPr>
        <w:t>件</w:t>
      </w:r>
    </w:p>
    <w:p>
      <w:pPr>
        <w:numPr>
          <w:ilvl w:val="0"/>
          <w:numId w:val="2"/>
        </w:numPr>
        <w:spacing w:before="240" w:line="312" w:lineRule="auto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指导专家</w:t>
      </w:r>
    </w:p>
    <w:p>
      <w:pPr>
        <w:adjustRightInd w:val="0"/>
        <w:snapToGrid w:val="0"/>
        <w:spacing w:line="312" w:lineRule="auto"/>
        <w:jc w:val="left"/>
        <w:rPr>
          <w:rFonts w:ascii="仿宋" w:hAnsi="仿宋" w:eastAsia="仿宋" w:cs="Arial"/>
          <w:b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</w:t>
      </w:r>
      <w:r>
        <w:rPr>
          <w:rFonts w:ascii="仿宋" w:hAnsi="仿宋" w:eastAsia="仿宋" w:cs="Arial"/>
          <w:kern w:val="0"/>
          <w:sz w:val="24"/>
          <w:szCs w:val="24"/>
        </w:rPr>
        <w:t>1．具有高尚的师德，为人师表，愿意发挥示范作用并服务本区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教科研</w:t>
      </w:r>
      <w:r>
        <w:rPr>
          <w:rFonts w:ascii="仿宋" w:hAnsi="仿宋" w:eastAsia="仿宋" w:cs="Arial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kern w:val="0"/>
          <w:sz w:val="24"/>
          <w:szCs w:val="24"/>
        </w:rPr>
        <w:t xml:space="preserve">    </w:t>
      </w:r>
      <w:r>
        <w:rPr>
          <w:rFonts w:hint="eastAsia" w:ascii="仿宋" w:hAnsi="仿宋" w:eastAsia="仿宋" w:cs="Arial"/>
          <w:kern w:val="0"/>
          <w:sz w:val="24"/>
          <w:szCs w:val="24"/>
        </w:rPr>
        <w:t xml:space="preserve">2. </w:t>
      </w:r>
      <w:r>
        <w:rPr>
          <w:rFonts w:ascii="仿宋" w:hAnsi="仿宋" w:eastAsia="仿宋" w:cs="Arial"/>
          <w:kern w:val="0"/>
          <w:sz w:val="24"/>
          <w:szCs w:val="24"/>
        </w:rPr>
        <w:t>具有特级教师、区学科带头人、区骨干教师的称号</w:t>
      </w:r>
      <w:r>
        <w:rPr>
          <w:rFonts w:hint="eastAsia" w:ascii="仿宋" w:hAnsi="仿宋" w:eastAsia="仿宋" w:cs="Arial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3. </w:t>
      </w:r>
      <w:r>
        <w:rPr>
          <w:rFonts w:ascii="仿宋" w:hAnsi="仿宋" w:eastAsia="仿宋" w:cs="Arial"/>
          <w:kern w:val="0"/>
          <w:sz w:val="24"/>
          <w:szCs w:val="24"/>
        </w:rPr>
        <w:t>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经验丰富，具有主持和指导教育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的能力，</w:t>
      </w:r>
      <w:r>
        <w:rPr>
          <w:rFonts w:hint="eastAsia" w:ascii="仿宋" w:hAnsi="仿宋" w:eastAsia="仿宋" w:cs="Arial"/>
          <w:kern w:val="0"/>
          <w:sz w:val="24"/>
          <w:szCs w:val="24"/>
        </w:rPr>
        <w:t>以核心成员参与过区级重点以上课题</w:t>
      </w:r>
      <w:r>
        <w:rPr>
          <w:rFonts w:ascii="仿宋" w:hAnsi="仿宋" w:eastAsia="仿宋" w:cs="Arial"/>
          <w:kern w:val="0"/>
          <w:sz w:val="24"/>
          <w:szCs w:val="24"/>
        </w:rPr>
        <w:t>/</w:t>
      </w:r>
      <w:r>
        <w:rPr>
          <w:rFonts w:hint="eastAsia" w:ascii="仿宋" w:hAnsi="仿宋" w:eastAsia="仿宋" w:cs="Arial"/>
          <w:kern w:val="0"/>
          <w:sz w:val="24"/>
          <w:szCs w:val="24"/>
        </w:rPr>
        <w:t>获得过区级教育科研成果一等奖以上，</w:t>
      </w:r>
      <w:r>
        <w:rPr>
          <w:rFonts w:ascii="仿宋" w:hAnsi="仿宋" w:eastAsia="仿宋" w:cs="Arial"/>
          <w:kern w:val="0"/>
          <w:sz w:val="24"/>
          <w:szCs w:val="24"/>
        </w:rPr>
        <w:t>在相关领域能够起到示范引领作用</w:t>
      </w:r>
      <w:r>
        <w:rPr>
          <w:rFonts w:hint="eastAsia" w:ascii="仿宋" w:hAnsi="仿宋" w:eastAsia="仿宋" w:cs="Arial"/>
          <w:kern w:val="0"/>
          <w:sz w:val="24"/>
          <w:szCs w:val="24"/>
        </w:rPr>
        <w:t>；教科室主任优先。</w:t>
      </w:r>
    </w:p>
    <w:p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4</w:t>
      </w:r>
      <w:r>
        <w:rPr>
          <w:rFonts w:ascii="仿宋" w:hAnsi="仿宋" w:eastAsia="仿宋" w:cs="Arial"/>
          <w:kern w:val="0"/>
          <w:sz w:val="24"/>
          <w:szCs w:val="24"/>
        </w:rPr>
        <w:t>．身心健康，能够履行相关岗位职责，至少能够完成一个聘期的工作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中心组成员</w:t>
      </w:r>
    </w:p>
    <w:p>
      <w:pPr>
        <w:adjustRightInd w:val="0"/>
        <w:snapToGrid w:val="0"/>
        <w:spacing w:line="312" w:lineRule="auto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</w:t>
      </w:r>
      <w:r>
        <w:rPr>
          <w:rFonts w:ascii="仿宋" w:hAnsi="仿宋" w:eastAsia="仿宋" w:cs="Arial"/>
          <w:kern w:val="0"/>
          <w:sz w:val="24"/>
          <w:szCs w:val="24"/>
        </w:rPr>
        <w:t>1．具有高尚的师德，为人师表，愿意发挥示范作用并服务本区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教科研</w:t>
      </w:r>
      <w:r>
        <w:rPr>
          <w:rFonts w:ascii="仿宋" w:hAnsi="仿宋" w:eastAsia="仿宋" w:cs="Arial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2. 区骨干后备以上，</w:t>
      </w:r>
      <w:r>
        <w:rPr>
          <w:rFonts w:ascii="仿宋" w:hAnsi="仿宋" w:eastAsia="仿宋" w:cs="Arial"/>
          <w:kern w:val="0"/>
          <w:sz w:val="24"/>
          <w:szCs w:val="24"/>
        </w:rPr>
        <w:t>具有</w:t>
      </w:r>
      <w:r>
        <w:rPr>
          <w:rFonts w:hint="eastAsia" w:ascii="仿宋" w:hAnsi="仿宋" w:eastAsia="仿宋" w:cs="Arial"/>
          <w:kern w:val="0"/>
          <w:sz w:val="24"/>
          <w:szCs w:val="24"/>
        </w:rPr>
        <w:t>较强</w:t>
      </w:r>
      <w:r>
        <w:rPr>
          <w:rFonts w:ascii="仿宋" w:hAnsi="仿宋" w:eastAsia="仿宋" w:cs="Arial"/>
          <w:kern w:val="0"/>
          <w:sz w:val="24"/>
          <w:szCs w:val="24"/>
        </w:rPr>
        <w:t>指导教育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的能力</w:t>
      </w:r>
      <w:r>
        <w:rPr>
          <w:rFonts w:hint="eastAsia" w:ascii="仿宋" w:hAnsi="仿宋" w:eastAsia="仿宋" w:cs="Arial"/>
          <w:kern w:val="0"/>
          <w:sz w:val="24"/>
          <w:szCs w:val="24"/>
        </w:rPr>
        <w:t>，</w:t>
      </w:r>
      <w:r>
        <w:rPr>
          <w:rFonts w:ascii="仿宋" w:hAnsi="仿宋" w:eastAsia="仿宋" w:cs="Arial"/>
          <w:kern w:val="0"/>
          <w:sz w:val="24"/>
          <w:szCs w:val="24"/>
        </w:rPr>
        <w:t>具有中级及以上专技职称者（中学一级、小学高级、幼教高级及以上职称）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3. 以核心成员参与过区级课题</w:t>
      </w:r>
      <w:r>
        <w:rPr>
          <w:rFonts w:ascii="仿宋" w:hAnsi="仿宋" w:eastAsia="仿宋" w:cs="Arial"/>
          <w:kern w:val="0"/>
          <w:sz w:val="24"/>
          <w:szCs w:val="24"/>
        </w:rPr>
        <w:t>/</w:t>
      </w:r>
      <w:r>
        <w:rPr>
          <w:rFonts w:hint="eastAsia" w:ascii="仿宋" w:hAnsi="仿宋" w:eastAsia="仿宋" w:cs="Arial"/>
          <w:kern w:val="0"/>
          <w:sz w:val="24"/>
          <w:szCs w:val="24"/>
        </w:rPr>
        <w:t>获得过区级教育科研成果三等奖以上，教科室主任优先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>
      <w:pPr>
        <w:spacing w:line="312" w:lineRule="auto"/>
        <w:ind w:firstLine="480" w:firstLineChars="200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4</w:t>
      </w:r>
      <w:r>
        <w:rPr>
          <w:rFonts w:ascii="仿宋" w:hAnsi="仿宋" w:eastAsia="仿宋"/>
          <w:sz w:val="24"/>
          <w:szCs w:val="24"/>
        </w:rPr>
        <w:t>．</w:t>
      </w:r>
      <w:r>
        <w:rPr>
          <w:rFonts w:ascii="仿宋" w:hAnsi="仿宋" w:eastAsia="仿宋" w:cs="Arial"/>
          <w:kern w:val="0"/>
          <w:sz w:val="24"/>
          <w:szCs w:val="24"/>
        </w:rPr>
        <w:t>身心健康，能够履行相关岗位职责，至少能够完成一个聘期的工作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>
      <w:pPr>
        <w:spacing w:line="312" w:lineRule="auto"/>
        <w:ind w:firstLine="480" w:firstLineChars="200"/>
        <w:rPr>
          <w:rFonts w:hint="default" w:ascii="仿宋" w:hAnsi="仿宋" w:eastAsia="仿宋" w:cs="Arial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  <w:lang w:val="en-US" w:eastAsia="zh-CN"/>
        </w:rPr>
        <w:t>5. 较为熟练掌握先进科研方法与技术（如多模态分析）的教师优先考虑。</w:t>
      </w:r>
      <w:bookmarkStart w:id="0" w:name="_GoBack"/>
      <w:bookmarkEnd w:id="0"/>
    </w:p>
    <w:p>
      <w:pPr>
        <w:spacing w:line="312" w:lineRule="auto"/>
        <w:ind w:left="720"/>
        <w:rPr>
          <w:rFonts w:ascii="仿宋" w:hAnsi="仿宋" w:eastAsia="仿宋"/>
          <w:b/>
          <w:sz w:val="24"/>
          <w:szCs w:val="24"/>
        </w:rPr>
      </w:pPr>
    </w:p>
    <w:p>
      <w:pPr>
        <w:numPr>
          <w:ilvl w:val="0"/>
          <w:numId w:val="1"/>
        </w:numPr>
        <w:spacing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聘任流程</w:t>
      </w:r>
    </w:p>
    <w:p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1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个人申请</w:t>
      </w:r>
    </w:p>
    <w:p>
      <w:pPr>
        <w:spacing w:line="312" w:lineRule="auto"/>
        <w:ind w:firstLine="570"/>
        <w:rPr>
          <w:rFonts w:ascii="仿宋" w:hAnsi="仿宋" w:eastAsia="仿宋"/>
          <w:kern w:val="0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符合条件的教师向本人所在学校申请并提交</w:t>
      </w:r>
      <w:r>
        <w:rPr>
          <w:rFonts w:hint="eastAsia" w:ascii="仿宋" w:hAnsi="仿宋" w:eastAsia="仿宋"/>
          <w:sz w:val="24"/>
          <w:szCs w:val="24"/>
        </w:rPr>
        <w:t>申报</w:t>
      </w:r>
      <w:r>
        <w:rPr>
          <w:rFonts w:ascii="仿宋" w:hAnsi="仿宋" w:eastAsia="仿宋"/>
          <w:sz w:val="24"/>
          <w:szCs w:val="24"/>
        </w:rPr>
        <w:t>表。</w:t>
      </w:r>
    </w:p>
    <w:p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2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学校推荐</w:t>
      </w:r>
    </w:p>
    <w:p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所在学校进行审核，审核同意后推荐至浦东教育发展研究院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3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组织评审</w:t>
      </w:r>
    </w:p>
    <w:p>
      <w:pPr>
        <w:spacing w:line="312" w:lineRule="auto"/>
        <w:ind w:firstLine="480" w:firstLineChars="200"/>
        <w:rPr>
          <w:rFonts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教育科研指导部</w:t>
      </w:r>
      <w:r>
        <w:rPr>
          <w:rFonts w:hint="eastAsia" w:ascii="仿宋" w:hAnsi="仿宋" w:eastAsia="仿宋"/>
          <w:kern w:val="0"/>
          <w:sz w:val="24"/>
          <w:szCs w:val="24"/>
        </w:rPr>
        <w:t>组织专家</w:t>
      </w:r>
      <w:r>
        <w:rPr>
          <w:rFonts w:ascii="仿宋" w:hAnsi="仿宋" w:eastAsia="仿宋"/>
          <w:kern w:val="0"/>
          <w:sz w:val="24"/>
          <w:szCs w:val="24"/>
        </w:rPr>
        <w:t>对申请者进行公平公正的评审，拟定科研中心组成员名单。</w:t>
      </w:r>
    </w:p>
    <w:p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 </w:t>
      </w:r>
      <w:r>
        <w:rPr>
          <w:rFonts w:ascii="仿宋" w:hAnsi="仿宋" w:eastAsia="仿宋"/>
          <w:b/>
          <w:kern w:val="0"/>
          <w:sz w:val="24"/>
          <w:szCs w:val="24"/>
        </w:rPr>
        <w:t>4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区域聘任</w:t>
      </w:r>
    </w:p>
    <w:p>
      <w:pPr>
        <w:spacing w:line="312" w:lineRule="auto"/>
        <w:ind w:firstLine="570"/>
        <w:rPr>
          <w:rFonts w:ascii="仿宋" w:hAnsi="仿宋" w:eastAsia="仿宋"/>
          <w:kern w:val="0"/>
          <w:sz w:val="24"/>
          <w:szCs w:val="24"/>
        </w:rPr>
      </w:pPr>
      <w:r>
        <w:rPr>
          <w:rFonts w:ascii="仿宋" w:hAnsi="仿宋" w:eastAsia="仿宋"/>
          <w:kern w:val="0"/>
          <w:sz w:val="24"/>
          <w:szCs w:val="24"/>
        </w:rPr>
        <w:t>通过评审的人选名单进行为期一周的公示，经公示无异议的教师正式成为浦东新区教育科研中心组成员，由</w:t>
      </w:r>
      <w:r>
        <w:rPr>
          <w:rFonts w:ascii="仿宋" w:hAnsi="仿宋" w:eastAsia="仿宋"/>
          <w:sz w:val="24"/>
          <w:szCs w:val="24"/>
        </w:rPr>
        <w:t>浦东教育发展研究院</w:t>
      </w: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kern w:val="0"/>
          <w:sz w:val="24"/>
          <w:szCs w:val="24"/>
        </w:rPr>
        <w:t>颁发聘书。</w:t>
      </w:r>
    </w:p>
    <w:p>
      <w:pPr>
        <w:widowControl/>
        <w:shd w:val="clear" w:color="auto" w:fill="FFFFFF"/>
        <w:spacing w:before="240" w:line="312" w:lineRule="auto"/>
        <w:jc w:val="left"/>
        <w:rPr>
          <w:rFonts w:hint="eastAsia" w:ascii="仿宋" w:hAnsi="仿宋" w:eastAsia="仿宋" w:cs="Arial"/>
          <w:b/>
          <w:bCs/>
          <w:kern w:val="0"/>
          <w:sz w:val="24"/>
          <w:szCs w:val="24"/>
        </w:rPr>
      </w:pPr>
      <w:r>
        <w:rPr>
          <w:rFonts w:ascii="仿宋" w:hAnsi="仿宋" w:eastAsia="仿宋" w:cs="Arial"/>
          <w:b/>
          <w:bCs/>
          <w:kern w:val="0"/>
          <w:sz w:val="24"/>
          <w:szCs w:val="24"/>
        </w:rPr>
        <w:t>四、主要职责</w:t>
      </w:r>
    </w:p>
    <w:p>
      <w:pPr>
        <w:pStyle w:val="6"/>
        <w:widowControl/>
        <w:numPr>
          <w:ilvl w:val="0"/>
          <w:numId w:val="3"/>
        </w:numPr>
        <w:shd w:val="clear" w:color="auto" w:fill="FFFFFF"/>
        <w:spacing w:line="312" w:lineRule="auto"/>
        <w:ind w:firstLineChars="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kern w:val="0"/>
          <w:sz w:val="24"/>
          <w:szCs w:val="24"/>
        </w:rPr>
        <w:t>指导专家职责</w:t>
      </w:r>
    </w:p>
    <w:p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1.指导中心组成员开展教育科学研究和区域教育科学研究活动；</w:t>
      </w:r>
    </w:p>
    <w:p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b/>
          <w:bCs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2.参与</w:t>
      </w:r>
      <w:r>
        <w:rPr>
          <w:rFonts w:hint="eastAsia" w:ascii="仿宋" w:hAnsi="仿宋" w:eastAsia="仿宋" w:cs="Arial"/>
          <w:kern w:val="0"/>
          <w:sz w:val="24"/>
          <w:szCs w:val="24"/>
        </w:rPr>
        <w:t>中心组成员的评审。</w:t>
      </w:r>
    </w:p>
    <w:p>
      <w:pPr>
        <w:pStyle w:val="6"/>
        <w:widowControl/>
        <w:numPr>
          <w:ilvl w:val="0"/>
          <w:numId w:val="3"/>
        </w:numPr>
        <w:shd w:val="clear" w:color="auto" w:fill="FFFFFF"/>
        <w:spacing w:before="240" w:line="312" w:lineRule="auto"/>
        <w:ind w:firstLineChars="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b/>
          <w:kern w:val="0"/>
          <w:sz w:val="24"/>
          <w:szCs w:val="24"/>
        </w:rPr>
        <w:t>中心组成员职责</w:t>
      </w:r>
    </w:p>
    <w:p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1.</w:t>
      </w:r>
      <w:r>
        <w:rPr>
          <w:rFonts w:ascii="仿宋" w:hAnsi="仿宋" w:eastAsia="仿宋" w:cs="Arial"/>
          <w:kern w:val="0"/>
          <w:sz w:val="24"/>
          <w:szCs w:val="24"/>
        </w:rPr>
        <w:t>开展教育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科学</w:t>
      </w:r>
      <w:r>
        <w:rPr>
          <w:rFonts w:ascii="仿宋" w:hAnsi="仿宋" w:eastAsia="仿宋" w:cs="Arial"/>
          <w:kern w:val="0"/>
          <w:sz w:val="24"/>
          <w:szCs w:val="24"/>
        </w:rPr>
        <w:t>研究，每学期撰写</w:t>
      </w:r>
      <w:r>
        <w:rPr>
          <w:rFonts w:hint="eastAsia" w:ascii="仿宋" w:hAnsi="仿宋" w:eastAsia="仿宋" w:cs="Arial"/>
          <w:kern w:val="0"/>
          <w:sz w:val="24"/>
          <w:szCs w:val="24"/>
        </w:rPr>
        <w:t>相关</w:t>
      </w:r>
      <w:r>
        <w:rPr>
          <w:rFonts w:ascii="仿宋" w:hAnsi="仿宋" w:eastAsia="仿宋" w:cs="Arial"/>
          <w:kern w:val="0"/>
          <w:sz w:val="24"/>
          <w:szCs w:val="24"/>
        </w:rPr>
        <w:t>论文或案例1篇；</w:t>
      </w:r>
    </w:p>
    <w:p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2.协助学段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员开展区域教育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科学研究</w:t>
      </w:r>
      <w:r>
        <w:rPr>
          <w:rFonts w:ascii="仿宋" w:hAnsi="仿宋" w:eastAsia="仿宋" w:cs="Arial"/>
          <w:kern w:val="0"/>
          <w:sz w:val="24"/>
          <w:szCs w:val="24"/>
        </w:rPr>
        <w:t>活动</w:t>
      </w:r>
      <w:r>
        <w:rPr>
          <w:rFonts w:hint="eastAsia" w:ascii="仿宋" w:hAnsi="仿宋" w:eastAsia="仿宋" w:cs="Arial"/>
          <w:kern w:val="0"/>
          <w:sz w:val="24"/>
          <w:szCs w:val="24"/>
        </w:rPr>
        <w:t>（含青年班教师指导）</w:t>
      </w:r>
      <w:r>
        <w:rPr>
          <w:rFonts w:ascii="仿宋" w:hAnsi="仿宋" w:eastAsia="仿宋" w:cs="Arial"/>
          <w:kern w:val="0"/>
          <w:sz w:val="24"/>
          <w:szCs w:val="24"/>
        </w:rPr>
        <w:t>，每学期2次</w:t>
      </w:r>
      <w:r>
        <w:rPr>
          <w:rFonts w:hint="eastAsia" w:ascii="仿宋" w:hAnsi="仿宋" w:eastAsia="仿宋" w:cs="Arial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before="240" w:line="312" w:lineRule="auto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bCs/>
          <w:kern w:val="0"/>
          <w:sz w:val="24"/>
          <w:szCs w:val="24"/>
        </w:rPr>
        <w:t>五</w:t>
      </w:r>
      <w:r>
        <w:rPr>
          <w:rFonts w:ascii="仿宋" w:hAnsi="仿宋" w:eastAsia="仿宋" w:cs="Arial"/>
          <w:b/>
          <w:bCs/>
          <w:kern w:val="0"/>
          <w:sz w:val="24"/>
          <w:szCs w:val="24"/>
        </w:rPr>
        <w:t>、任职期限</w:t>
      </w:r>
    </w:p>
    <w:p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聘任期限为</w:t>
      </w:r>
      <w:r>
        <w:rPr>
          <w:rFonts w:hint="eastAsia" w:ascii="仿宋" w:hAnsi="仿宋" w:eastAsia="仿宋" w:cs="Arial"/>
          <w:kern w:val="0"/>
          <w:sz w:val="24"/>
          <w:szCs w:val="24"/>
        </w:rPr>
        <w:t>2</w:t>
      </w:r>
      <w:r>
        <w:rPr>
          <w:rFonts w:ascii="仿宋" w:hAnsi="仿宋" w:eastAsia="仿宋" w:cs="Arial"/>
          <w:kern w:val="0"/>
          <w:sz w:val="24"/>
          <w:szCs w:val="24"/>
        </w:rPr>
        <w:t>年。</w:t>
      </w:r>
    </w:p>
    <w:p>
      <w:pPr>
        <w:spacing w:before="240"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六、选聘程序</w:t>
      </w:r>
    </w:p>
    <w:p>
      <w:pPr>
        <w:spacing w:before="240" w:line="312" w:lineRule="auto"/>
        <w:ind w:left="408" w:hanging="408" w:hangingChars="17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1．</w:t>
      </w:r>
      <w:r>
        <w:rPr>
          <w:rFonts w:hint="eastAsia" w:ascii="仿宋" w:hAnsi="仿宋" w:eastAsia="仿宋"/>
          <w:sz w:val="24"/>
          <w:szCs w:val="24"/>
        </w:rPr>
        <w:t>6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5</w:t>
      </w:r>
      <w:r>
        <w:rPr>
          <w:rFonts w:ascii="仿宋" w:hAnsi="仿宋" w:eastAsia="仿宋"/>
          <w:sz w:val="24"/>
          <w:szCs w:val="24"/>
        </w:rPr>
        <w:t>日前发布</w:t>
      </w:r>
      <w:r>
        <w:rPr>
          <w:rFonts w:hint="eastAsia" w:ascii="仿宋" w:hAnsi="仿宋" w:eastAsia="仿宋"/>
          <w:sz w:val="24"/>
          <w:szCs w:val="24"/>
        </w:rPr>
        <w:t>申报</w:t>
      </w:r>
      <w:r>
        <w:rPr>
          <w:rFonts w:ascii="仿宋" w:hAnsi="仿宋" w:eastAsia="仿宋"/>
          <w:sz w:val="24"/>
          <w:szCs w:val="24"/>
        </w:rPr>
        <w:t>通知；</w:t>
      </w:r>
    </w:p>
    <w:p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．6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5</w:t>
      </w:r>
      <w:r>
        <w:rPr>
          <w:rFonts w:ascii="仿宋" w:hAnsi="仿宋" w:eastAsia="仿宋"/>
          <w:sz w:val="24"/>
          <w:szCs w:val="24"/>
        </w:rPr>
        <w:t>日—</w:t>
      </w:r>
      <w:r>
        <w:rPr>
          <w:rFonts w:hint="eastAsia" w:ascii="仿宋" w:hAnsi="仿宋" w:eastAsia="仿宋"/>
          <w:sz w:val="24"/>
          <w:szCs w:val="24"/>
        </w:rPr>
        <w:t>6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sz w:val="24"/>
          <w:szCs w:val="24"/>
        </w:rPr>
        <w:t>日基层学校申报</w:t>
      </w:r>
    </w:p>
    <w:p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．6月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30</w:t>
      </w:r>
      <w:r>
        <w:rPr>
          <w:rFonts w:ascii="仿宋" w:hAnsi="仿宋" w:eastAsia="仿宋"/>
          <w:sz w:val="24"/>
          <w:szCs w:val="24"/>
        </w:rPr>
        <w:t>日—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kern w:val="0"/>
          <w:sz w:val="24"/>
          <w:szCs w:val="24"/>
        </w:rPr>
        <w:t>对申请者进行公平公正的评审，</w:t>
      </w:r>
      <w:r>
        <w:rPr>
          <w:rFonts w:ascii="仿宋" w:hAnsi="仿宋" w:eastAsia="仿宋"/>
          <w:sz w:val="24"/>
          <w:szCs w:val="24"/>
        </w:rPr>
        <w:t>初定</w:t>
      </w:r>
      <w:r>
        <w:rPr>
          <w:rFonts w:hint="eastAsia" w:ascii="仿宋" w:hAnsi="仿宋" w:eastAsia="仿宋"/>
          <w:sz w:val="24"/>
          <w:szCs w:val="24"/>
        </w:rPr>
        <w:t>聘任</w:t>
      </w:r>
      <w:r>
        <w:rPr>
          <w:rFonts w:ascii="仿宋" w:hAnsi="仿宋" w:eastAsia="仿宋"/>
          <w:sz w:val="24"/>
          <w:szCs w:val="24"/>
        </w:rPr>
        <w:t>名单；</w:t>
      </w:r>
    </w:p>
    <w:p>
      <w:pPr>
        <w:spacing w:line="312" w:lineRule="auto"/>
        <w:ind w:left="408" w:hanging="408" w:hangingChars="17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4．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上旬浦东教发院</w:t>
      </w:r>
      <w:r>
        <w:rPr>
          <w:rFonts w:ascii="仿宋" w:hAnsi="仿宋" w:eastAsia="仿宋"/>
          <w:sz w:val="24"/>
          <w:szCs w:val="24"/>
        </w:rPr>
        <w:t>予以审核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并公示聘任名单；</w:t>
      </w:r>
    </w:p>
    <w:p>
      <w:pPr>
        <w:spacing w:line="312" w:lineRule="auto"/>
        <w:ind w:left="408" w:hanging="408" w:hangingChars="17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5．</w:t>
      </w:r>
      <w:r>
        <w:rPr>
          <w:rFonts w:hint="eastAsia" w:ascii="仿宋" w:hAnsi="仿宋" w:eastAsia="仿宋"/>
          <w:sz w:val="24"/>
          <w:szCs w:val="24"/>
        </w:rPr>
        <w:t>9</w:t>
      </w:r>
      <w:r>
        <w:rPr>
          <w:rFonts w:ascii="仿宋" w:hAnsi="仿宋" w:eastAsia="仿宋"/>
          <w:sz w:val="24"/>
          <w:szCs w:val="24"/>
        </w:rPr>
        <w:t>月初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发放聘书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完成聘任。</w:t>
      </w:r>
    </w:p>
    <w:p>
      <w:pPr>
        <w:widowControl/>
        <w:shd w:val="clear" w:color="auto" w:fill="FFFFFF"/>
        <w:spacing w:before="240" w:line="312" w:lineRule="auto"/>
        <w:jc w:val="left"/>
        <w:rPr>
          <w:rFonts w:ascii="仿宋" w:hAnsi="仿宋" w:eastAsia="仿宋" w:cs="Arial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kern w:val="0"/>
          <w:sz w:val="24"/>
          <w:szCs w:val="24"/>
        </w:rPr>
        <w:t>七、其他</w:t>
      </w:r>
    </w:p>
    <w:p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指导专家和中心组成员完成一个聘期后，可以认定“十四五”科研学分4分。</w:t>
      </w:r>
    </w:p>
    <w:p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</w:p>
    <w:p>
      <w:pPr>
        <w:spacing w:line="312" w:lineRule="auto"/>
        <w:jc w:val="right"/>
        <w:rPr>
          <w:rFonts w:hint="default" w:ascii="仿宋" w:hAnsi="仿宋" w:eastAsia="仿宋"/>
          <w:b/>
          <w:sz w:val="24"/>
          <w:szCs w:val="24"/>
          <w:lang w:val="en-US" w:eastAsia="zh-CN"/>
        </w:rPr>
      </w:pPr>
      <w:r>
        <w:rPr>
          <w:rFonts w:ascii="仿宋" w:hAnsi="仿宋" w:eastAsia="仿宋"/>
          <w:b/>
          <w:sz w:val="24"/>
          <w:szCs w:val="24"/>
        </w:rPr>
        <w:t>上海市浦东教</w:t>
      </w:r>
      <w:r>
        <w:rPr>
          <w:rFonts w:hint="eastAsia" w:ascii="仿宋" w:hAnsi="仿宋" w:eastAsia="仿宋"/>
          <w:b/>
          <w:sz w:val="24"/>
          <w:szCs w:val="24"/>
        </w:rPr>
        <w:t>育</w:t>
      </w:r>
      <w:r>
        <w:rPr>
          <w:rFonts w:ascii="仿宋" w:hAnsi="仿宋" w:eastAsia="仿宋"/>
          <w:b/>
          <w:sz w:val="24"/>
          <w:szCs w:val="24"/>
        </w:rPr>
        <w:t>发</w:t>
      </w:r>
      <w:r>
        <w:rPr>
          <w:rFonts w:hint="eastAsia" w:ascii="仿宋" w:hAnsi="仿宋" w:eastAsia="仿宋"/>
          <w:b/>
          <w:sz w:val="24"/>
          <w:szCs w:val="24"/>
        </w:rPr>
        <w:t>展研究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教育科研指导部</w:t>
      </w:r>
    </w:p>
    <w:p>
      <w:pPr>
        <w:spacing w:line="312" w:lineRule="auto"/>
        <w:jc w:val="right"/>
        <w:rPr>
          <w:rFonts w:ascii="仿宋" w:hAnsi="仿宋" w:eastAsia="仿宋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/>
          <w:sz w:val="24"/>
          <w:szCs w:val="24"/>
        </w:rPr>
        <w:t>20</w:t>
      </w: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年6月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/>
          <w:sz w:val="24"/>
          <w:szCs w:val="24"/>
        </w:rPr>
        <w:t>日</w:t>
      </w:r>
    </w:p>
    <w:p>
      <w:pPr>
        <w:spacing w:line="312" w:lineRule="auto"/>
        <w:jc w:val="center"/>
        <w:rPr>
          <w:rFonts w:hint="eastAsia" w:ascii="仿宋" w:hAnsi="仿宋" w:eastAsia="仿宋"/>
          <w:sz w:val="36"/>
          <w:szCs w:val="36"/>
          <w:lang w:eastAsia="zh-CN"/>
        </w:rPr>
      </w:pPr>
      <w:r>
        <w:rPr>
          <w:rFonts w:ascii="仿宋" w:hAnsi="仿宋" w:eastAsia="仿宋"/>
          <w:b/>
          <w:bCs/>
          <w:sz w:val="36"/>
          <w:szCs w:val="36"/>
        </w:rPr>
        <w:t>浦东新区教育科研中心组申</w:t>
      </w:r>
      <w:r>
        <w:rPr>
          <w:rFonts w:hint="eastAsia" w:ascii="仿宋" w:hAnsi="仿宋" w:eastAsia="仿宋"/>
          <w:b/>
          <w:bCs/>
          <w:sz w:val="36"/>
          <w:szCs w:val="36"/>
        </w:rPr>
        <w:t>报</w:t>
      </w:r>
      <w:r>
        <w:rPr>
          <w:rFonts w:ascii="仿宋" w:hAnsi="仿宋" w:eastAsia="仿宋"/>
          <w:b/>
          <w:bCs/>
          <w:sz w:val="36"/>
          <w:szCs w:val="36"/>
        </w:rPr>
        <w:t>表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新申报者使用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</w:p>
    <w:tbl>
      <w:tblPr>
        <w:tblStyle w:val="3"/>
        <w:tblW w:w="9171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90"/>
        <w:gridCol w:w="906"/>
        <w:gridCol w:w="588"/>
        <w:gridCol w:w="142"/>
        <w:gridCol w:w="709"/>
        <w:gridCol w:w="567"/>
        <w:gridCol w:w="852"/>
        <w:gridCol w:w="699"/>
        <w:gridCol w:w="865"/>
        <w:gridCol w:w="79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姓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4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5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ind w:firstLine="1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年级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7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特级教师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ascii="仿宋" w:hAnsi="仿宋" w:eastAsia="仿宋"/>
                <w:sz w:val="24"/>
                <w:szCs w:val="24"/>
              </w:rPr>
              <w:t>区学科带头人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后备</w:t>
            </w:r>
            <w:r>
              <w:rPr>
                <w:rFonts w:ascii="仿宋" w:hAnsi="仿宋" w:eastAsia="仿宋"/>
                <w:sz w:val="24"/>
                <w:szCs w:val="24"/>
              </w:rPr>
              <w:t>教师</w:t>
            </w:r>
          </w:p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最高奖项：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□市级  □区级  一等奖（  ）二等奖（  ）三等奖（  ） 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段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幼教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□小学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特教</w:t>
            </w:r>
          </w:p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职教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科</w:t>
            </w:r>
          </w:p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（方向）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开展课题研究情况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教育科研</w:t>
            </w:r>
          </w:p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成果发表情况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指导学校科研情况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eastAsia="仿宋"/>
                <w:kern w:val="0"/>
                <w:sz w:val="28"/>
                <w:szCs w:val="28"/>
              </w:rPr>
              <w:t>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>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       </w:t>
            </w:r>
            <w:r>
              <w:rPr>
                <w:rFonts w:eastAsia="仿宋"/>
                <w:kern w:val="0"/>
                <w:sz w:val="18"/>
                <w:szCs w:val="18"/>
              </w:rPr>
              <w:t> </w:t>
            </w:r>
            <w:r>
              <w:rPr>
                <w:rFonts w:ascii="仿宋" w:hAnsi="仿宋" w:eastAsia="仿宋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浦东教发院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教育科研指导部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ind w:right="560" w:firstLine="490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ind w:right="560" w:firstLine="4340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  日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eastAsia="仿宋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</w:tbl>
    <w:p/>
    <w:p>
      <w:pPr>
        <w:spacing w:line="312" w:lineRule="auto"/>
        <w:jc w:val="center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ascii="仿宋" w:hAnsi="仿宋" w:eastAsia="仿宋"/>
          <w:sz w:val="36"/>
          <w:szCs w:val="36"/>
        </w:rPr>
        <w:t>浦东新区教育科研中心组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续聘</w:t>
      </w:r>
      <w:r>
        <w:rPr>
          <w:rFonts w:ascii="仿宋" w:hAnsi="仿宋" w:eastAsia="仿宋"/>
          <w:sz w:val="36"/>
          <w:szCs w:val="36"/>
        </w:rPr>
        <w:t>表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首期中心组成员使用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</w:p>
    <w:tbl>
      <w:tblPr>
        <w:tblStyle w:val="3"/>
        <w:tblW w:w="9171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90"/>
        <w:gridCol w:w="906"/>
        <w:gridCol w:w="588"/>
        <w:gridCol w:w="142"/>
        <w:gridCol w:w="709"/>
        <w:gridCol w:w="567"/>
        <w:gridCol w:w="852"/>
        <w:gridCol w:w="699"/>
        <w:gridCol w:w="865"/>
        <w:gridCol w:w="79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姓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4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5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ind w:firstLine="1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年级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7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特级教师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ascii="仿宋" w:hAnsi="仿宋" w:eastAsia="仿宋"/>
                <w:sz w:val="24"/>
                <w:szCs w:val="24"/>
              </w:rPr>
              <w:t>区学科带头人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后备</w:t>
            </w:r>
            <w:r>
              <w:rPr>
                <w:rFonts w:ascii="仿宋" w:hAnsi="仿宋" w:eastAsia="仿宋"/>
                <w:sz w:val="24"/>
                <w:szCs w:val="24"/>
              </w:rPr>
              <w:t>教师</w:t>
            </w:r>
          </w:p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最高奖项：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□市级  □区级  一等奖（  ）二等奖（  ）三等奖（  ） 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段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幼教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□小学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特教</w:t>
            </w:r>
          </w:p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职教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科</w:t>
            </w:r>
          </w:p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（方向）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首期聘期考核情况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优秀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良好</w:t>
            </w: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注：优、良等第以上才可申请续聘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申请续聘意愿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本人自愿申请续聘浦东新区教育科研中心组成员。</w:t>
            </w: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签名：           </w:t>
            </w: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申请续聘的简要理由：</w:t>
            </w:r>
          </w:p>
          <w:p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                                                 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ind w:right="560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eastAsia="仿宋"/>
                <w:kern w:val="0"/>
                <w:sz w:val="28"/>
                <w:szCs w:val="28"/>
              </w:rPr>
              <w:t>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>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       </w:t>
            </w:r>
            <w:r>
              <w:rPr>
                <w:rFonts w:eastAsia="仿宋"/>
                <w:kern w:val="0"/>
                <w:sz w:val="18"/>
                <w:szCs w:val="18"/>
              </w:rPr>
              <w:t> </w:t>
            </w:r>
            <w:r>
              <w:rPr>
                <w:rFonts w:ascii="仿宋" w:hAnsi="仿宋" w:eastAsia="仿宋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right="-134" w:rightChars="-64"/>
              <w:jc w:val="center"/>
              <w:textAlignment w:val="auto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浦东教发院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教育科研指导部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75" w:line="240" w:lineRule="auto"/>
              <w:ind w:right="560" w:firstLine="4340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  日</w:t>
            </w:r>
          </w:p>
          <w:p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eastAsia="仿宋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C6B21"/>
    <w:multiLevelType w:val="multilevel"/>
    <w:tmpl w:val="040C6B21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abstractNum w:abstractNumId="1">
    <w:nsid w:val="1B540912"/>
    <w:multiLevelType w:val="multilevel"/>
    <w:tmpl w:val="1B540912"/>
    <w:lvl w:ilvl="0" w:tentative="0">
      <w:start w:val="1"/>
      <w:numFmt w:val="bullet"/>
      <w:lvlText w:val=""/>
      <w:lvlJc w:val="left"/>
      <w:pPr>
        <w:ind w:left="90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2" w:hanging="420"/>
      </w:pPr>
      <w:rPr>
        <w:rFonts w:hint="default" w:ascii="Wingdings" w:hAnsi="Wingdings"/>
      </w:rPr>
    </w:lvl>
  </w:abstractNum>
  <w:abstractNum w:abstractNumId="2">
    <w:nsid w:val="24371258"/>
    <w:multiLevelType w:val="multilevel"/>
    <w:tmpl w:val="2437125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OGVmZDRhNDQ4YzZjNGJlYzU3ZGEyMDdhM2E1YjAifQ=="/>
  </w:docVars>
  <w:rsids>
    <w:rsidRoot w:val="00353ACF"/>
    <w:rsid w:val="000605AE"/>
    <w:rsid w:val="000A6174"/>
    <w:rsid w:val="000F2C88"/>
    <w:rsid w:val="001219D6"/>
    <w:rsid w:val="00163C70"/>
    <w:rsid w:val="00175562"/>
    <w:rsid w:val="00181046"/>
    <w:rsid w:val="001A2F83"/>
    <w:rsid w:val="001A497B"/>
    <w:rsid w:val="001D3538"/>
    <w:rsid w:val="001E2988"/>
    <w:rsid w:val="001F59F7"/>
    <w:rsid w:val="00200638"/>
    <w:rsid w:val="00203BF4"/>
    <w:rsid w:val="00220628"/>
    <w:rsid w:val="002239C0"/>
    <w:rsid w:val="002738D9"/>
    <w:rsid w:val="002C767C"/>
    <w:rsid w:val="002E2829"/>
    <w:rsid w:val="002F1C5B"/>
    <w:rsid w:val="002F49F6"/>
    <w:rsid w:val="00323A06"/>
    <w:rsid w:val="0032563C"/>
    <w:rsid w:val="00327E52"/>
    <w:rsid w:val="00333FC1"/>
    <w:rsid w:val="003347D6"/>
    <w:rsid w:val="00336FB4"/>
    <w:rsid w:val="003471D4"/>
    <w:rsid w:val="00353ACF"/>
    <w:rsid w:val="0036431A"/>
    <w:rsid w:val="0037400A"/>
    <w:rsid w:val="00376ADD"/>
    <w:rsid w:val="003F7EDC"/>
    <w:rsid w:val="004223AC"/>
    <w:rsid w:val="00427CDB"/>
    <w:rsid w:val="0045611A"/>
    <w:rsid w:val="0045651C"/>
    <w:rsid w:val="004667F6"/>
    <w:rsid w:val="004A6F8D"/>
    <w:rsid w:val="004B3417"/>
    <w:rsid w:val="004E4F9A"/>
    <w:rsid w:val="0051127D"/>
    <w:rsid w:val="0052047E"/>
    <w:rsid w:val="005250BA"/>
    <w:rsid w:val="00526D73"/>
    <w:rsid w:val="00534478"/>
    <w:rsid w:val="005509C0"/>
    <w:rsid w:val="005538F9"/>
    <w:rsid w:val="00597FD9"/>
    <w:rsid w:val="005B4225"/>
    <w:rsid w:val="005D2762"/>
    <w:rsid w:val="005D75D0"/>
    <w:rsid w:val="005E00CE"/>
    <w:rsid w:val="005E0A86"/>
    <w:rsid w:val="005F5A15"/>
    <w:rsid w:val="006306E2"/>
    <w:rsid w:val="00630ACA"/>
    <w:rsid w:val="00655533"/>
    <w:rsid w:val="00662280"/>
    <w:rsid w:val="00662C87"/>
    <w:rsid w:val="00667D30"/>
    <w:rsid w:val="00686F8B"/>
    <w:rsid w:val="006B43AD"/>
    <w:rsid w:val="006B4D96"/>
    <w:rsid w:val="006C592D"/>
    <w:rsid w:val="006C74CC"/>
    <w:rsid w:val="00701CEB"/>
    <w:rsid w:val="00712560"/>
    <w:rsid w:val="007214F8"/>
    <w:rsid w:val="007319DB"/>
    <w:rsid w:val="00737D6E"/>
    <w:rsid w:val="007438A9"/>
    <w:rsid w:val="007560FC"/>
    <w:rsid w:val="00790229"/>
    <w:rsid w:val="007A16FA"/>
    <w:rsid w:val="007C2304"/>
    <w:rsid w:val="00805E67"/>
    <w:rsid w:val="008134FC"/>
    <w:rsid w:val="008213EB"/>
    <w:rsid w:val="0082539D"/>
    <w:rsid w:val="00845F29"/>
    <w:rsid w:val="008828A4"/>
    <w:rsid w:val="008A2BA8"/>
    <w:rsid w:val="008C3A2C"/>
    <w:rsid w:val="008D4E70"/>
    <w:rsid w:val="008E2D60"/>
    <w:rsid w:val="00912AF0"/>
    <w:rsid w:val="00913F1A"/>
    <w:rsid w:val="00914223"/>
    <w:rsid w:val="009523AB"/>
    <w:rsid w:val="009B25EA"/>
    <w:rsid w:val="009D17B0"/>
    <w:rsid w:val="009D6D18"/>
    <w:rsid w:val="00A02D94"/>
    <w:rsid w:val="00A56410"/>
    <w:rsid w:val="00A76CE2"/>
    <w:rsid w:val="00AB2D51"/>
    <w:rsid w:val="00AE17F4"/>
    <w:rsid w:val="00AF0FC9"/>
    <w:rsid w:val="00B1137A"/>
    <w:rsid w:val="00B43EC0"/>
    <w:rsid w:val="00B46246"/>
    <w:rsid w:val="00B97C05"/>
    <w:rsid w:val="00BA1D36"/>
    <w:rsid w:val="00BB43C9"/>
    <w:rsid w:val="00BF1BBA"/>
    <w:rsid w:val="00BF1E40"/>
    <w:rsid w:val="00C0324B"/>
    <w:rsid w:val="00C22810"/>
    <w:rsid w:val="00CA2BAD"/>
    <w:rsid w:val="00CD4AF6"/>
    <w:rsid w:val="00CF38E1"/>
    <w:rsid w:val="00CF7C7D"/>
    <w:rsid w:val="00D24F51"/>
    <w:rsid w:val="00D83684"/>
    <w:rsid w:val="00D96F85"/>
    <w:rsid w:val="00DB1EEC"/>
    <w:rsid w:val="00DC36C0"/>
    <w:rsid w:val="00DE1605"/>
    <w:rsid w:val="00DF2A96"/>
    <w:rsid w:val="00E6602E"/>
    <w:rsid w:val="00E72AB4"/>
    <w:rsid w:val="00ED21B6"/>
    <w:rsid w:val="00EE1C45"/>
    <w:rsid w:val="00EF2D1F"/>
    <w:rsid w:val="00F27F8A"/>
    <w:rsid w:val="00F3340C"/>
    <w:rsid w:val="00F54DB0"/>
    <w:rsid w:val="00F62280"/>
    <w:rsid w:val="00F6625F"/>
    <w:rsid w:val="00F81F8E"/>
    <w:rsid w:val="00F9388A"/>
    <w:rsid w:val="00F96669"/>
    <w:rsid w:val="00FA3A3B"/>
    <w:rsid w:val="00FA4C33"/>
    <w:rsid w:val="00FC038F"/>
    <w:rsid w:val="00FD0E2E"/>
    <w:rsid w:val="00FE5E2B"/>
    <w:rsid w:val="1C815BFF"/>
    <w:rsid w:val="3FD273C7"/>
    <w:rsid w:val="67AF5736"/>
    <w:rsid w:val="771B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6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1434</Words>
  <Characters>1450</Characters>
  <Lines>11</Lines>
  <Paragraphs>3</Paragraphs>
  <TotalTime>5</TotalTime>
  <ScaleCrop>false</ScaleCrop>
  <LinksUpToDate>false</LinksUpToDate>
  <CharactersWithSpaces>1976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2021-06-15T07:18:00Z</dcterms:created>
  <dc:creator>lenovo</dc:creator>
  <cp:lastModifiedBy>欣然自如</cp:lastModifiedBy>
  <dcterms:modified xsi:type="dcterms:W3CDTF">2023-06-25T03:19:42Z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BF9BB9327FC947188BA5F993DFB6E007_13</vt:lpwstr>
  </property>
</Properties>
</file>