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关于举办202</w:t>
      </w:r>
      <w:r>
        <w:rPr>
          <w:rFonts w:ascii="方正小标宋简体" w:hAnsi="宋体" w:eastAsia="方正小标宋简体"/>
          <w:sz w:val="36"/>
          <w:szCs w:val="36"/>
        </w:rPr>
        <w:t>3</w:t>
      </w:r>
      <w:r>
        <w:rPr>
          <w:rFonts w:hint="eastAsia" w:ascii="方正小标宋简体" w:hAnsi="宋体" w:eastAsia="方正小标宋简体"/>
          <w:sz w:val="36"/>
          <w:szCs w:val="36"/>
        </w:rPr>
        <w:t>年上海市基础教育系统</w:t>
      </w:r>
    </w:p>
    <w:p>
      <w:pPr>
        <w:spacing w:line="360"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网络与信息安全管理能力专项提升培训班的通知</w:t>
      </w:r>
    </w:p>
    <w:p>
      <w:pPr>
        <w:spacing w:before="156" w:beforeLines="50" w:line="360" w:lineRule="auto"/>
        <w:rPr>
          <w:rFonts w:ascii="宋体" w:hAnsi="宋体"/>
          <w:b/>
          <w:bCs/>
          <w:sz w:val="10"/>
          <w:szCs w:val="10"/>
        </w:rPr>
      </w:pPr>
    </w:p>
    <w:p>
      <w:pPr>
        <w:spacing w:line="560" w:lineRule="exact"/>
        <w:rPr>
          <w:rFonts w:ascii="仿宋_GB2312" w:hAnsi="仿宋_GB2312" w:eastAsia="仿宋_GB2312"/>
          <w:bCs/>
          <w:sz w:val="28"/>
          <w:szCs w:val="28"/>
        </w:rPr>
      </w:pPr>
      <w:r>
        <w:rPr>
          <w:rFonts w:hint="eastAsia" w:ascii="仿宋_GB2312" w:hAnsi="仿宋_GB2312" w:eastAsia="仿宋_GB2312"/>
          <w:bCs/>
          <w:sz w:val="28"/>
          <w:szCs w:val="28"/>
        </w:rPr>
        <w:t>各区教育局：</w:t>
      </w:r>
    </w:p>
    <w:p>
      <w:pPr>
        <w:spacing w:line="560" w:lineRule="exact"/>
        <w:ind w:firstLine="618" w:firstLineChars="221"/>
        <w:rPr>
          <w:rFonts w:ascii="仿宋_GB2312" w:hAnsi="仿宋_GB2312" w:eastAsia="仿宋_GB2312"/>
          <w:sz w:val="28"/>
          <w:szCs w:val="28"/>
        </w:rPr>
      </w:pPr>
      <w:r>
        <w:rPr>
          <w:rFonts w:hint="eastAsia" w:ascii="仿宋_GB2312" w:hAnsi="仿宋_GB2312" w:eastAsia="仿宋_GB2312"/>
          <w:sz w:val="28"/>
          <w:szCs w:val="28"/>
        </w:rPr>
        <w:t>为深入学习贯彻习近平总书记关于网络强国的战略思想，落实《中华人民共和国网络安全法》《党委（党组）网络安全责任制》等法律法规及《提升全民数字素养与技能行动纲要》任务部署要求，按照“上海市教育系统网络与信息安全培训”计划，</w:t>
      </w:r>
      <w:r>
        <w:rPr>
          <w:rFonts w:ascii="仿宋_GB2312" w:hAnsi="仿宋_GB2312" w:eastAsia="仿宋_GB2312" w:cs="宋体"/>
          <w:kern w:val="13"/>
          <w:sz w:val="28"/>
          <w:szCs w:val="28"/>
        </w:rPr>
        <w:t>现</w:t>
      </w:r>
      <w:r>
        <w:rPr>
          <w:rFonts w:hint="eastAsia" w:ascii="仿宋_GB2312" w:hAnsi="仿宋_GB2312" w:eastAsia="仿宋_GB2312" w:cs="宋体"/>
          <w:kern w:val="13"/>
          <w:sz w:val="28"/>
          <w:szCs w:val="28"/>
        </w:rPr>
        <w:t>开展202</w:t>
      </w:r>
      <w:r>
        <w:rPr>
          <w:rFonts w:ascii="仿宋_GB2312" w:hAnsi="仿宋_GB2312" w:eastAsia="仿宋_GB2312" w:cs="宋体"/>
          <w:kern w:val="13"/>
          <w:sz w:val="28"/>
          <w:szCs w:val="28"/>
        </w:rPr>
        <w:t>3</w:t>
      </w:r>
      <w:r>
        <w:rPr>
          <w:rFonts w:hint="eastAsia" w:ascii="仿宋_GB2312" w:hAnsi="仿宋_GB2312" w:eastAsia="仿宋_GB2312" w:cs="宋体"/>
          <w:kern w:val="13"/>
          <w:sz w:val="28"/>
          <w:szCs w:val="28"/>
        </w:rPr>
        <w:t>年网络与信息安全管理能力专项提升培训班。具体事项通知如下：</w:t>
      </w:r>
    </w:p>
    <w:p>
      <w:pPr>
        <w:spacing w:line="560" w:lineRule="exact"/>
        <w:ind w:firstLine="548" w:firstLineChars="196"/>
        <w:jc w:val="left"/>
        <w:rPr>
          <w:rFonts w:ascii="黑体" w:hAnsi="黑体" w:eastAsia="黑体" w:cs="宋体"/>
          <w:bCs/>
          <w:sz w:val="28"/>
          <w:szCs w:val="28"/>
        </w:rPr>
      </w:pPr>
      <w:r>
        <w:rPr>
          <w:rFonts w:hint="eastAsia" w:ascii="黑体" w:hAnsi="黑体" w:eastAsia="黑体" w:cs="宋体"/>
          <w:bCs/>
          <w:sz w:val="28"/>
          <w:szCs w:val="28"/>
        </w:rPr>
        <w:t>一、培训目标</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1.有效提升教育系统网络与信息安全管理者的网络安全和信息化领导力，增强网络和信息安全要求下的教育信息化治理意识与能力。</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2.切实提高专业技术人员的网络与信息安全技术应用能力，尤其是应对网络安全突发事件的能力。</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3.帮助普通教师通晓网络与信息安全基础知识，增强上网操作安全意识与基本能力。</w:t>
      </w:r>
    </w:p>
    <w:p>
      <w:pPr>
        <w:spacing w:line="560" w:lineRule="exact"/>
        <w:ind w:firstLine="548" w:firstLineChars="196"/>
        <w:jc w:val="left"/>
        <w:rPr>
          <w:rFonts w:ascii="黑体" w:hAnsi="黑体" w:eastAsia="黑体" w:cs="宋体"/>
          <w:bCs/>
          <w:sz w:val="28"/>
          <w:szCs w:val="28"/>
        </w:rPr>
      </w:pPr>
      <w:r>
        <w:rPr>
          <w:rFonts w:hint="eastAsia" w:ascii="黑体" w:hAnsi="黑体" w:eastAsia="黑体" w:cs="宋体"/>
          <w:bCs/>
          <w:sz w:val="28"/>
          <w:szCs w:val="28"/>
        </w:rPr>
        <w:t>二、培训对象</w:t>
      </w:r>
    </w:p>
    <w:p>
      <w:pPr>
        <w:spacing w:line="560" w:lineRule="exact"/>
        <w:ind w:firstLine="552" w:firstLineChars="200"/>
        <w:rPr>
          <w:rFonts w:ascii="仿宋_GB2312" w:hAnsi="仿宋_GB2312" w:eastAsia="仿宋_GB2312" w:cs="宋体"/>
          <w:b/>
          <w:bCs/>
          <w:sz w:val="28"/>
          <w:szCs w:val="28"/>
        </w:rPr>
      </w:pPr>
      <w:r>
        <w:rPr>
          <w:rFonts w:hint="eastAsia" w:ascii="仿宋_GB2312" w:hAnsi="仿宋_GB2312" w:eastAsia="仿宋_GB2312" w:cs="宋体"/>
          <w:spacing w:val="-2"/>
          <w:sz w:val="28"/>
          <w:szCs w:val="28"/>
        </w:rPr>
        <w:t>本次培训面向上海市基础教育系统从事网络与信息安全工作的管理者、技术人员和普通教师，将面向本市三个群体分别开设培训班：</w:t>
      </w:r>
    </w:p>
    <w:p>
      <w:pPr>
        <w:spacing w:line="560" w:lineRule="exact"/>
        <w:ind w:left="560"/>
        <w:rPr>
          <w:rFonts w:ascii="仿宋_GB2312" w:hAnsi="仿宋_GB2312" w:eastAsia="仿宋_GB2312"/>
          <w:sz w:val="28"/>
          <w:szCs w:val="28"/>
        </w:rPr>
      </w:pPr>
      <w:r>
        <w:rPr>
          <w:rFonts w:ascii="仿宋_GB2312" w:hAnsi="仿宋_GB2312" w:eastAsia="仿宋_GB2312"/>
          <w:sz w:val="28"/>
          <w:szCs w:val="28"/>
        </w:rPr>
        <w:t>1</w:t>
      </w:r>
      <w:r>
        <w:rPr>
          <w:rFonts w:hint="eastAsia" w:ascii="仿宋_GB2312" w:hAnsi="仿宋_GB2312" w:eastAsia="仿宋_GB2312"/>
          <w:sz w:val="28"/>
          <w:szCs w:val="28"/>
        </w:rPr>
        <w:t>.中小学校（园）长或分管网络与信息安全工作的副校（园）长。</w:t>
      </w:r>
    </w:p>
    <w:p>
      <w:pPr>
        <w:spacing w:line="560" w:lineRule="exact"/>
        <w:ind w:left="560"/>
        <w:rPr>
          <w:rFonts w:ascii="仿宋_GB2312" w:hAnsi="仿宋_GB2312" w:eastAsia="仿宋_GB2312"/>
          <w:sz w:val="28"/>
          <w:szCs w:val="28"/>
        </w:rPr>
      </w:pPr>
      <w:r>
        <w:rPr>
          <w:rFonts w:ascii="仿宋_GB2312" w:hAnsi="仿宋_GB2312" w:eastAsia="仿宋_GB2312"/>
          <w:sz w:val="28"/>
          <w:szCs w:val="28"/>
        </w:rPr>
        <w:t>2</w:t>
      </w:r>
      <w:r>
        <w:rPr>
          <w:rFonts w:hint="eastAsia" w:ascii="仿宋_GB2312" w:hAnsi="仿宋_GB2312" w:eastAsia="仿宋_GB2312"/>
          <w:sz w:val="28"/>
          <w:szCs w:val="28"/>
        </w:rPr>
        <w:t>.中小学（幼儿园）网络与信息安全管理专业技术人员。</w:t>
      </w:r>
    </w:p>
    <w:p>
      <w:pPr>
        <w:spacing w:line="560" w:lineRule="exact"/>
        <w:ind w:left="560"/>
        <w:rPr>
          <w:rFonts w:ascii="仿宋_GB2312" w:hAnsi="仿宋_GB2312" w:eastAsia="仿宋_GB2312"/>
          <w:sz w:val="28"/>
          <w:szCs w:val="28"/>
        </w:rPr>
      </w:pPr>
      <w:r>
        <w:rPr>
          <w:rFonts w:ascii="仿宋_GB2312" w:hAnsi="仿宋_GB2312" w:eastAsia="仿宋_GB2312"/>
          <w:sz w:val="28"/>
          <w:szCs w:val="28"/>
        </w:rPr>
        <w:t>3</w:t>
      </w:r>
      <w:r>
        <w:rPr>
          <w:rFonts w:hint="eastAsia" w:ascii="仿宋_GB2312" w:hAnsi="仿宋_GB2312" w:eastAsia="仿宋_GB2312"/>
          <w:sz w:val="28"/>
          <w:szCs w:val="28"/>
        </w:rPr>
        <w:t>.中小学（幼儿园）普通教师。</w:t>
      </w:r>
    </w:p>
    <w:p>
      <w:pPr>
        <w:spacing w:line="560" w:lineRule="exact"/>
        <w:ind w:firstLine="548" w:firstLineChars="196"/>
        <w:jc w:val="left"/>
        <w:rPr>
          <w:rFonts w:ascii="黑体" w:hAnsi="黑体" w:eastAsia="黑体" w:cs="宋体"/>
          <w:bCs/>
          <w:sz w:val="28"/>
          <w:szCs w:val="28"/>
        </w:rPr>
      </w:pPr>
      <w:r>
        <w:rPr>
          <w:rFonts w:hint="eastAsia" w:ascii="黑体" w:hAnsi="黑体" w:eastAsia="黑体" w:cs="宋体"/>
          <w:bCs/>
          <w:sz w:val="28"/>
          <w:szCs w:val="28"/>
        </w:rPr>
        <w:t>三、培训内容</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1.</w:t>
      </w:r>
      <w:r>
        <w:rPr>
          <w:rFonts w:hint="eastAsia" w:ascii="仿宋_GB2312" w:hAnsi="仿宋_GB2312" w:eastAsia="仿宋_GB2312"/>
          <w:sz w:val="28"/>
          <w:szCs w:val="28"/>
        </w:rPr>
        <w:t>中小学校（园）长或分管网络与信息安全工作的副校（园）长：以政策解读、案例分析等形式，增强校园网络安全保护意识，提升学校网络与信息安全制度与办法的制订与实施能力。</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2.</w:t>
      </w:r>
      <w:r>
        <w:rPr>
          <w:rFonts w:hint="eastAsia" w:ascii="仿宋_GB2312" w:hAnsi="仿宋_GB2312" w:eastAsia="仿宋_GB2312"/>
          <w:sz w:val="28"/>
          <w:szCs w:val="28"/>
        </w:rPr>
        <w:t>中小学（幼儿园）网络与信息安全管理专业技术人员：以讲解、红蓝对抗等形式，巩固网络与信息安全基础知识、提升管理本校网络与信息安全的各项工作、编写制定本校“应急响应操作指南”的能力。</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3.</w:t>
      </w:r>
      <w:r>
        <w:rPr>
          <w:rFonts w:hint="eastAsia" w:ascii="仿宋_GB2312" w:hAnsi="仿宋_GB2312" w:eastAsia="仿宋_GB2312"/>
          <w:sz w:val="28"/>
          <w:szCs w:val="28"/>
        </w:rPr>
        <w:t>中小学（幼儿园）普通教师：以案例分析、知识讲解等形式，让学员了解与日常教学、办公与生活相关的网络安全法规与基本操作，增强网络与信息安全意识、掌握信息安全的基础知识与基本能力。</w:t>
      </w:r>
    </w:p>
    <w:p>
      <w:pPr>
        <w:spacing w:line="560" w:lineRule="exact"/>
        <w:ind w:firstLine="548" w:firstLineChars="196"/>
        <w:jc w:val="left"/>
        <w:rPr>
          <w:rFonts w:ascii="黑体" w:hAnsi="黑体" w:eastAsia="黑体" w:cs="宋体"/>
          <w:bCs/>
          <w:sz w:val="28"/>
          <w:szCs w:val="28"/>
        </w:rPr>
      </w:pPr>
      <w:r>
        <w:rPr>
          <w:rFonts w:hint="eastAsia" w:ascii="黑体" w:hAnsi="黑体" w:eastAsia="黑体" w:cs="宋体"/>
          <w:bCs/>
          <w:sz w:val="28"/>
          <w:szCs w:val="28"/>
        </w:rPr>
        <w:t>四、培训安排</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color w:val="000000"/>
          <w:sz w:val="28"/>
          <w:szCs w:val="28"/>
        </w:rPr>
        <w:t>本次培训班采取混合式培训的形式开展，主要由线下集中面授、上机实操、实地考察、线上自主学习等构成。</w:t>
      </w:r>
      <w:r>
        <w:rPr>
          <w:rFonts w:hint="eastAsia" w:ascii="仿宋_GB2312" w:hAnsi="仿宋_GB2312" w:eastAsia="仿宋_GB2312"/>
          <w:sz w:val="28"/>
          <w:szCs w:val="28"/>
        </w:rPr>
        <w:t>根据培训对象、培训内容、培训形式的不同，对培训日程安排进行科学合理的统筹规划</w:t>
      </w:r>
      <w:r>
        <w:rPr>
          <w:rFonts w:hint="eastAsia" w:ascii="仿宋_GB2312" w:hAnsi="仿宋_GB2312" w:eastAsia="仿宋_GB2312"/>
          <w:color w:val="000000"/>
          <w:sz w:val="28"/>
          <w:szCs w:val="28"/>
        </w:rPr>
        <w:t>。</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总体日程安排如下：</w:t>
      </w:r>
    </w:p>
    <w:p>
      <w:pPr>
        <w:tabs>
          <w:tab w:val="left" w:pos="2560"/>
        </w:tabs>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1.开班仪式：202</w:t>
      </w:r>
      <w:r>
        <w:rPr>
          <w:rFonts w:ascii="仿宋_GB2312" w:hAnsi="仿宋_GB2312" w:eastAsia="仿宋_GB2312"/>
          <w:sz w:val="28"/>
          <w:szCs w:val="28"/>
        </w:rPr>
        <w:t>3</w:t>
      </w:r>
      <w:r>
        <w:rPr>
          <w:rFonts w:hint="eastAsia" w:ascii="仿宋_GB2312" w:hAnsi="仿宋_GB2312" w:eastAsia="仿宋_GB2312"/>
          <w:sz w:val="28"/>
          <w:szCs w:val="28"/>
        </w:rPr>
        <w:t>年</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10</w:t>
      </w:r>
      <w:r>
        <w:rPr>
          <w:rFonts w:hint="eastAsia" w:ascii="仿宋_GB2312" w:hAnsi="仿宋_GB2312" w:eastAsia="仿宋_GB2312"/>
          <w:sz w:val="28"/>
          <w:szCs w:val="28"/>
        </w:rPr>
        <w:t>日（星期三）下午</w:t>
      </w:r>
      <w:r>
        <w:rPr>
          <w:rFonts w:ascii="仿宋_GB2312" w:hAnsi="仿宋_GB2312" w:eastAsia="仿宋_GB2312"/>
          <w:sz w:val="28"/>
          <w:szCs w:val="28"/>
        </w:rPr>
        <w:t>2</w:t>
      </w:r>
      <w:r>
        <w:rPr>
          <w:rFonts w:hint="eastAsia" w:ascii="仿宋_GB2312" w:hAnsi="仿宋_GB2312" w:eastAsia="仿宋_GB2312"/>
          <w:sz w:val="28"/>
          <w:szCs w:val="28"/>
        </w:rPr>
        <w:t>：</w:t>
      </w:r>
      <w:r>
        <w:rPr>
          <w:rFonts w:ascii="仿宋_GB2312" w:hAnsi="仿宋_GB2312" w:eastAsia="仿宋_GB2312"/>
          <w:sz w:val="28"/>
          <w:szCs w:val="28"/>
        </w:rPr>
        <w:t>0</w:t>
      </w:r>
      <w:r>
        <w:rPr>
          <w:rFonts w:hint="eastAsia" w:ascii="仿宋_GB2312" w:hAnsi="仿宋_GB2312" w:eastAsia="仿宋_GB2312"/>
          <w:sz w:val="28"/>
          <w:szCs w:val="28"/>
        </w:rPr>
        <w:t>0。</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2</w:t>
      </w:r>
      <w:r>
        <w:rPr>
          <w:rFonts w:hint="eastAsia" w:ascii="仿宋_GB2312" w:hAnsi="仿宋_GB2312" w:eastAsia="仿宋_GB2312"/>
          <w:sz w:val="28"/>
          <w:szCs w:val="28"/>
        </w:rPr>
        <w:t>.集中面授：202</w:t>
      </w:r>
      <w:r>
        <w:rPr>
          <w:rFonts w:ascii="仿宋_GB2312" w:hAnsi="仿宋_GB2312" w:eastAsia="仿宋_GB2312"/>
          <w:sz w:val="28"/>
          <w:szCs w:val="28"/>
        </w:rPr>
        <w:t>3</w:t>
      </w:r>
      <w:r>
        <w:rPr>
          <w:rFonts w:hint="eastAsia" w:ascii="仿宋_GB2312" w:hAnsi="仿宋_GB2312" w:eastAsia="仿宋_GB2312"/>
          <w:sz w:val="28"/>
          <w:szCs w:val="28"/>
        </w:rPr>
        <w:t>年</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11</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12</w:t>
      </w:r>
      <w:r>
        <w:rPr>
          <w:rFonts w:hint="eastAsia" w:ascii="仿宋_GB2312" w:hAnsi="仿宋_GB2312" w:eastAsia="仿宋_GB2312"/>
          <w:sz w:val="28"/>
          <w:szCs w:val="28"/>
        </w:rPr>
        <w:t>日；</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3</w:t>
      </w:r>
      <w:r>
        <w:rPr>
          <w:rFonts w:hint="eastAsia" w:ascii="仿宋_GB2312" w:hAnsi="仿宋_GB2312" w:eastAsia="仿宋_GB2312"/>
          <w:sz w:val="28"/>
          <w:szCs w:val="28"/>
        </w:rPr>
        <w:t>.上机实操（学员根据课表参加半天或者1天）：</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202</w:t>
      </w:r>
      <w:r>
        <w:rPr>
          <w:rFonts w:ascii="仿宋_GB2312" w:hAnsi="仿宋_GB2312" w:eastAsia="仿宋_GB2312"/>
          <w:sz w:val="28"/>
          <w:szCs w:val="28"/>
        </w:rPr>
        <w:t>3</w:t>
      </w:r>
      <w:r>
        <w:rPr>
          <w:rFonts w:hint="eastAsia" w:ascii="仿宋_GB2312" w:hAnsi="仿宋_GB2312" w:eastAsia="仿宋_GB2312"/>
          <w:sz w:val="28"/>
          <w:szCs w:val="28"/>
        </w:rPr>
        <w:t>年</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15</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16</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17</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18</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19</w:t>
      </w:r>
      <w:r>
        <w:rPr>
          <w:rFonts w:hint="eastAsia" w:ascii="仿宋_GB2312" w:hAnsi="仿宋_GB2312" w:eastAsia="仿宋_GB2312"/>
          <w:sz w:val="28"/>
          <w:szCs w:val="28"/>
        </w:rPr>
        <w:t>日；</w:t>
      </w:r>
    </w:p>
    <w:p>
      <w:pPr>
        <w:spacing w:line="560" w:lineRule="exact"/>
        <w:ind w:firstLine="560" w:firstLineChars="200"/>
        <w:rPr>
          <w:rFonts w:ascii="仿宋_GB2312" w:hAnsi="仿宋_GB2312" w:eastAsia="仿宋_GB2312"/>
          <w:sz w:val="28"/>
          <w:szCs w:val="28"/>
        </w:rPr>
      </w:pPr>
      <w:r>
        <w:rPr>
          <w:rFonts w:hint="eastAsia" w:ascii="仿宋_GB2312" w:hAnsi="仿宋_GB2312" w:eastAsia="仿宋_GB2312"/>
          <w:sz w:val="28"/>
          <w:szCs w:val="28"/>
        </w:rPr>
        <w:t>4实地考察：5月1</w:t>
      </w:r>
      <w:r>
        <w:rPr>
          <w:rFonts w:ascii="仿宋_GB2312" w:hAnsi="仿宋_GB2312" w:eastAsia="仿宋_GB2312"/>
          <w:sz w:val="28"/>
          <w:szCs w:val="28"/>
        </w:rPr>
        <w:t>6</w:t>
      </w:r>
      <w:r>
        <w:rPr>
          <w:rFonts w:hint="eastAsia" w:ascii="仿宋_GB2312" w:hAnsi="仿宋_GB2312" w:eastAsia="仿宋_GB2312"/>
          <w:sz w:val="28"/>
          <w:szCs w:val="28"/>
        </w:rPr>
        <w:t>日、5月1</w:t>
      </w:r>
      <w:r>
        <w:rPr>
          <w:rFonts w:ascii="仿宋_GB2312" w:hAnsi="仿宋_GB2312" w:eastAsia="仿宋_GB2312"/>
          <w:sz w:val="28"/>
          <w:szCs w:val="28"/>
        </w:rPr>
        <w:t>8</w:t>
      </w:r>
      <w:r>
        <w:rPr>
          <w:rFonts w:hint="eastAsia" w:ascii="仿宋_GB2312" w:hAnsi="仿宋_GB2312" w:eastAsia="仿宋_GB2312"/>
          <w:sz w:val="28"/>
          <w:szCs w:val="28"/>
        </w:rPr>
        <w:t>日</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5</w:t>
      </w:r>
      <w:r>
        <w:rPr>
          <w:rFonts w:hint="eastAsia" w:ascii="仿宋_GB2312" w:hAnsi="仿宋_GB2312" w:eastAsia="仿宋_GB2312"/>
          <w:sz w:val="28"/>
          <w:szCs w:val="28"/>
        </w:rPr>
        <w:t>.线上自主学习：202</w:t>
      </w:r>
      <w:r>
        <w:rPr>
          <w:rFonts w:ascii="仿宋_GB2312" w:hAnsi="仿宋_GB2312" w:eastAsia="仿宋_GB2312"/>
          <w:sz w:val="28"/>
          <w:szCs w:val="28"/>
        </w:rPr>
        <w:t>3</w:t>
      </w:r>
      <w:r>
        <w:rPr>
          <w:rFonts w:hint="eastAsia" w:ascii="仿宋_GB2312" w:hAnsi="仿宋_GB2312" w:eastAsia="仿宋_GB2312"/>
          <w:sz w:val="28"/>
          <w:szCs w:val="28"/>
        </w:rPr>
        <w:t>年</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11</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21</w:t>
      </w:r>
      <w:r>
        <w:rPr>
          <w:rFonts w:hint="eastAsia" w:ascii="仿宋_GB2312" w:hAnsi="仿宋_GB2312" w:eastAsia="仿宋_GB2312"/>
          <w:sz w:val="28"/>
          <w:szCs w:val="28"/>
        </w:rPr>
        <w:t>日；</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6.</w:t>
      </w:r>
      <w:r>
        <w:rPr>
          <w:rFonts w:hint="eastAsia" w:ascii="仿宋_GB2312" w:hAnsi="仿宋_GB2312" w:eastAsia="仿宋_GB2312"/>
          <w:sz w:val="28"/>
          <w:szCs w:val="28"/>
        </w:rPr>
        <w:t>培训作业：</w:t>
      </w:r>
      <w:r>
        <w:rPr>
          <w:rFonts w:ascii="仿宋_GB2312" w:hAnsi="仿宋_GB2312" w:eastAsia="仿宋_GB2312"/>
          <w:sz w:val="28"/>
          <w:szCs w:val="28"/>
        </w:rPr>
        <w:t>2023</w:t>
      </w:r>
      <w:r>
        <w:rPr>
          <w:rFonts w:hint="eastAsia" w:ascii="仿宋_GB2312" w:hAnsi="仿宋_GB2312" w:eastAsia="仿宋_GB2312"/>
          <w:sz w:val="28"/>
          <w:szCs w:val="28"/>
        </w:rPr>
        <w:t>年</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11</w:t>
      </w:r>
      <w:r>
        <w:rPr>
          <w:rFonts w:hint="eastAsia" w:ascii="仿宋_GB2312" w:hAnsi="仿宋_GB2312" w:eastAsia="仿宋_GB2312"/>
          <w:sz w:val="28"/>
          <w:szCs w:val="28"/>
        </w:rPr>
        <w:t>日-</w:t>
      </w:r>
      <w:r>
        <w:rPr>
          <w:rFonts w:ascii="仿宋_GB2312" w:hAnsi="仿宋_GB2312" w:eastAsia="仿宋_GB2312"/>
          <w:sz w:val="28"/>
          <w:szCs w:val="28"/>
        </w:rPr>
        <w:t>5</w:t>
      </w:r>
      <w:r>
        <w:rPr>
          <w:rFonts w:hint="eastAsia" w:ascii="仿宋_GB2312" w:hAnsi="仿宋_GB2312" w:eastAsia="仿宋_GB2312"/>
          <w:sz w:val="28"/>
          <w:szCs w:val="28"/>
        </w:rPr>
        <w:t>月2</w:t>
      </w:r>
      <w:r>
        <w:rPr>
          <w:rFonts w:ascii="仿宋_GB2312" w:hAnsi="仿宋_GB2312" w:eastAsia="仿宋_GB2312"/>
          <w:sz w:val="28"/>
          <w:szCs w:val="28"/>
        </w:rPr>
        <w:t>1</w:t>
      </w:r>
      <w:r>
        <w:rPr>
          <w:rFonts w:hint="eastAsia" w:ascii="仿宋_GB2312" w:hAnsi="仿宋_GB2312" w:eastAsia="仿宋_GB2312"/>
          <w:sz w:val="28"/>
          <w:szCs w:val="28"/>
        </w:rPr>
        <w:t>日</w:t>
      </w:r>
    </w:p>
    <w:p>
      <w:pPr>
        <w:spacing w:line="560" w:lineRule="exact"/>
        <w:ind w:firstLine="560" w:firstLineChars="200"/>
        <w:rPr>
          <w:rFonts w:ascii="仿宋_GB2312" w:hAnsi="仿宋_GB2312" w:eastAsia="仿宋_GB2312"/>
          <w:sz w:val="28"/>
          <w:szCs w:val="28"/>
        </w:rPr>
      </w:pPr>
      <w:r>
        <w:rPr>
          <w:rFonts w:ascii="仿宋_GB2312" w:hAnsi="仿宋_GB2312" w:eastAsia="仿宋_GB2312"/>
          <w:sz w:val="28"/>
          <w:szCs w:val="28"/>
        </w:rPr>
        <w:t>7</w:t>
      </w:r>
      <w:r>
        <w:rPr>
          <w:rFonts w:hint="eastAsia" w:ascii="仿宋_GB2312" w:hAnsi="仿宋_GB2312" w:eastAsia="仿宋_GB2312"/>
          <w:sz w:val="28"/>
          <w:szCs w:val="28"/>
        </w:rPr>
        <w:t>.结业典礼暂定202</w:t>
      </w:r>
      <w:r>
        <w:rPr>
          <w:rFonts w:ascii="仿宋_GB2312" w:hAnsi="仿宋_GB2312" w:eastAsia="仿宋_GB2312"/>
          <w:sz w:val="28"/>
          <w:szCs w:val="28"/>
        </w:rPr>
        <w:t>3</w:t>
      </w:r>
      <w:r>
        <w:rPr>
          <w:rFonts w:hint="eastAsia" w:ascii="仿宋_GB2312" w:hAnsi="仿宋_GB2312" w:eastAsia="仿宋_GB2312"/>
          <w:sz w:val="28"/>
          <w:szCs w:val="28"/>
        </w:rPr>
        <w:t>年</w:t>
      </w:r>
      <w:r>
        <w:rPr>
          <w:rFonts w:ascii="仿宋_GB2312" w:hAnsi="仿宋_GB2312" w:eastAsia="仿宋_GB2312"/>
          <w:sz w:val="28"/>
          <w:szCs w:val="28"/>
        </w:rPr>
        <w:t>5</w:t>
      </w:r>
      <w:r>
        <w:rPr>
          <w:rFonts w:hint="eastAsia" w:ascii="仿宋_GB2312" w:hAnsi="仿宋_GB2312" w:eastAsia="仿宋_GB2312"/>
          <w:sz w:val="28"/>
          <w:szCs w:val="28"/>
        </w:rPr>
        <w:t>月</w:t>
      </w:r>
      <w:r>
        <w:rPr>
          <w:rFonts w:ascii="仿宋_GB2312" w:hAnsi="仿宋_GB2312" w:eastAsia="仿宋_GB2312"/>
          <w:sz w:val="28"/>
          <w:szCs w:val="28"/>
        </w:rPr>
        <w:t>25</w:t>
      </w:r>
      <w:r>
        <w:rPr>
          <w:rFonts w:hint="eastAsia" w:ascii="仿宋_GB2312" w:hAnsi="仿宋_GB2312" w:eastAsia="仿宋_GB2312"/>
          <w:sz w:val="28"/>
          <w:szCs w:val="28"/>
        </w:rPr>
        <w:t>日（周四）下午2点举行。</w:t>
      </w:r>
    </w:p>
    <w:p>
      <w:pPr>
        <w:spacing w:line="560" w:lineRule="exact"/>
        <w:ind w:firstLine="548" w:firstLineChars="196"/>
        <w:jc w:val="left"/>
        <w:rPr>
          <w:rFonts w:ascii="黑体" w:hAnsi="黑体" w:eastAsia="黑体" w:cs="宋体"/>
          <w:bCs/>
          <w:sz w:val="28"/>
          <w:szCs w:val="28"/>
        </w:rPr>
      </w:pPr>
      <w:r>
        <w:rPr>
          <w:rFonts w:hint="eastAsia" w:ascii="黑体" w:hAnsi="黑体" w:eastAsia="黑体" w:cs="宋体"/>
          <w:bCs/>
          <w:sz w:val="28"/>
          <w:szCs w:val="28"/>
        </w:rPr>
        <w:t>五、培训考核</w:t>
      </w:r>
    </w:p>
    <w:p>
      <w:pPr>
        <w:spacing w:line="560" w:lineRule="exact"/>
        <w:ind w:firstLine="552" w:firstLineChars="200"/>
        <w:rPr>
          <w:rFonts w:ascii="仿宋_GB2312" w:hAnsi="仿宋_GB2312" w:eastAsia="仿宋_GB2312" w:cs="宋体"/>
          <w:spacing w:val="-2"/>
          <w:sz w:val="28"/>
          <w:szCs w:val="28"/>
        </w:rPr>
      </w:pPr>
      <w:r>
        <w:rPr>
          <w:rFonts w:hint="eastAsia" w:ascii="仿宋_GB2312" w:hAnsi="仿宋_GB2312" w:eastAsia="仿宋_GB2312" w:cs="宋体"/>
          <w:spacing w:val="-2"/>
          <w:sz w:val="28"/>
          <w:szCs w:val="28"/>
        </w:rPr>
        <w:t>每个培训班根据出勤率和考核成绩进行结业考核，合格者颁发培训结业证书；本次培训将综合学员出勤、参与及作业完成情况评选约10%优秀学员，颁发优秀学员荣誉证书。</w:t>
      </w:r>
    </w:p>
    <w:p>
      <w:pPr>
        <w:widowControl/>
        <w:spacing w:line="560" w:lineRule="exact"/>
        <w:ind w:firstLine="565" w:firstLineChars="202"/>
        <w:jc w:val="left"/>
        <w:rPr>
          <w:rFonts w:ascii="仿宋_GB2312" w:hAnsi="仿宋_GB2312" w:eastAsia="仿宋_GB2312"/>
          <w:sz w:val="28"/>
          <w:szCs w:val="28"/>
        </w:rPr>
      </w:pPr>
      <w:r>
        <w:rPr>
          <w:rFonts w:hint="eastAsia" w:ascii="仿宋_GB2312" w:hAnsi="仿宋_GB2312" w:eastAsia="仿宋_GB2312" w:cs="宋体"/>
          <w:sz w:val="28"/>
          <w:szCs w:val="28"/>
        </w:rPr>
        <w:t>本培训纳入中小学教师信息技术应用能力提升2.0工程</w:t>
      </w:r>
      <w:r>
        <w:rPr>
          <w:rFonts w:hint="eastAsia" w:ascii="仿宋_GB2312" w:hAnsi="仿宋_GB2312" w:eastAsia="仿宋_GB2312"/>
          <w:sz w:val="28"/>
          <w:szCs w:val="28"/>
        </w:rPr>
        <w:t>，培训合格学员可获得相应市级学分。</w:t>
      </w:r>
    </w:p>
    <w:p>
      <w:pPr>
        <w:spacing w:line="560" w:lineRule="exact"/>
        <w:ind w:firstLine="560"/>
        <w:jc w:val="left"/>
        <w:rPr>
          <w:rFonts w:ascii="黑体" w:hAnsi="黑体" w:eastAsia="黑体" w:cs="宋体"/>
          <w:bCs/>
          <w:sz w:val="28"/>
          <w:szCs w:val="28"/>
        </w:rPr>
      </w:pPr>
      <w:r>
        <w:rPr>
          <w:rFonts w:hint="eastAsia" w:ascii="黑体" w:hAnsi="黑体" w:eastAsia="黑体" w:cs="宋体"/>
          <w:bCs/>
          <w:sz w:val="28"/>
          <w:szCs w:val="28"/>
        </w:rPr>
        <w:t>六、组织管理</w:t>
      </w:r>
    </w:p>
    <w:p>
      <w:pPr>
        <w:widowControl/>
        <w:spacing w:line="560" w:lineRule="exact"/>
        <w:ind w:firstLine="565" w:firstLineChars="202"/>
        <w:jc w:val="left"/>
        <w:rPr>
          <w:rFonts w:ascii="仿宋_GB2312" w:hAnsi="仿宋_GB2312" w:eastAsia="仿宋_GB2312" w:cs="宋体"/>
          <w:sz w:val="28"/>
          <w:szCs w:val="28"/>
        </w:rPr>
      </w:pPr>
      <w:r>
        <w:rPr>
          <w:rFonts w:hint="eastAsia" w:ascii="仿宋_GB2312" w:hAnsi="仿宋_GB2312" w:eastAsia="仿宋_GB2312" w:cs="宋体"/>
          <w:sz w:val="28"/>
          <w:szCs w:val="28"/>
        </w:rPr>
        <w:t>此次培训</w:t>
      </w:r>
      <w:r>
        <w:rPr>
          <w:rFonts w:ascii="仿宋_GB2312" w:hAnsi="仿宋_GB2312" w:eastAsia="仿宋_GB2312" w:cs="宋体"/>
          <w:sz w:val="28"/>
          <w:szCs w:val="28"/>
        </w:rPr>
        <w:t>由上海市教师专业发展工程领导小组办公室组织协调</w:t>
      </w:r>
      <w:r>
        <w:rPr>
          <w:rFonts w:hint="eastAsia" w:ascii="仿宋_GB2312" w:hAnsi="仿宋_GB2312" w:eastAsia="仿宋_GB2312" w:cs="宋体"/>
          <w:sz w:val="28"/>
          <w:szCs w:val="28"/>
        </w:rPr>
        <w:t>，具体由上海市教师教育学院负责培训方案的设计、课程资源的设计与开发、培训的组织实施与评估。各区教育局负责组织学员并保障学员的学习时间，共同推进培训的顺利实施。</w:t>
      </w:r>
    </w:p>
    <w:p>
      <w:pPr>
        <w:spacing w:line="560" w:lineRule="exact"/>
        <w:ind w:firstLine="560"/>
        <w:jc w:val="left"/>
        <w:rPr>
          <w:rFonts w:ascii="黑体" w:hAnsi="黑体" w:eastAsia="黑体" w:cs="宋体"/>
          <w:bCs/>
          <w:sz w:val="28"/>
          <w:szCs w:val="28"/>
        </w:rPr>
      </w:pPr>
      <w:r>
        <w:rPr>
          <w:rFonts w:hint="eastAsia" w:ascii="黑体" w:hAnsi="黑体" w:eastAsia="黑体" w:cs="宋体"/>
          <w:bCs/>
          <w:sz w:val="28"/>
          <w:szCs w:val="28"/>
        </w:rPr>
        <w:t>七、培训报名</w:t>
      </w:r>
    </w:p>
    <w:p>
      <w:pPr>
        <w:spacing w:line="560" w:lineRule="exact"/>
        <w:ind w:firstLine="560" w:firstLineChars="200"/>
        <w:jc w:val="left"/>
        <w:rPr>
          <w:rFonts w:ascii="仿宋_GB2312" w:hAnsi="仿宋_GB2312" w:eastAsia="仿宋_GB2312" w:cs="宋体"/>
          <w:sz w:val="28"/>
          <w:szCs w:val="28"/>
        </w:rPr>
      </w:pPr>
      <w:r>
        <w:rPr>
          <w:rFonts w:hint="eastAsia" w:ascii="仿宋_GB2312" w:hAnsi="仿宋_GB2312" w:eastAsia="仿宋_GB2312" w:cs="宋体"/>
          <w:sz w:val="28"/>
          <w:szCs w:val="28"/>
        </w:rPr>
        <w:t>各单位请于</w:t>
      </w:r>
      <w:r>
        <w:rPr>
          <w:rFonts w:ascii="仿宋_GB2312" w:hAnsi="仿宋_GB2312" w:eastAsia="仿宋_GB2312" w:cs="宋体"/>
          <w:sz w:val="28"/>
          <w:szCs w:val="28"/>
        </w:rPr>
        <w:t>5</w:t>
      </w:r>
      <w:r>
        <w:rPr>
          <w:rFonts w:hint="eastAsia" w:ascii="仿宋_GB2312" w:hAnsi="仿宋_GB2312" w:eastAsia="仿宋_GB2312" w:cs="宋体"/>
          <w:sz w:val="28"/>
          <w:szCs w:val="28"/>
        </w:rPr>
        <w:t>月</w:t>
      </w:r>
      <w:r>
        <w:rPr>
          <w:rFonts w:ascii="仿宋_GB2312" w:hAnsi="仿宋_GB2312" w:eastAsia="仿宋_GB2312" w:cs="宋体"/>
          <w:sz w:val="28"/>
          <w:szCs w:val="28"/>
        </w:rPr>
        <w:t>4</w:t>
      </w:r>
      <w:r>
        <w:rPr>
          <w:rFonts w:hint="eastAsia" w:ascii="仿宋_GB2312" w:hAnsi="仿宋_GB2312" w:eastAsia="仿宋_GB2312" w:cs="宋体"/>
          <w:sz w:val="28"/>
          <w:szCs w:val="28"/>
        </w:rPr>
        <w:t>日（星期四）16:00前将参会回执电子版（回执格式请见附件</w:t>
      </w:r>
      <w:r>
        <w:rPr>
          <w:rFonts w:ascii="仿宋_GB2312" w:hAnsi="仿宋_GB2312" w:eastAsia="仿宋_GB2312" w:cs="宋体"/>
          <w:sz w:val="28"/>
          <w:szCs w:val="28"/>
        </w:rPr>
        <w:t>1</w:t>
      </w:r>
      <w:r>
        <w:rPr>
          <w:rFonts w:hint="eastAsia" w:ascii="仿宋_GB2312" w:hAnsi="仿宋_GB2312" w:eastAsia="仿宋_GB2312" w:cs="宋体"/>
          <w:sz w:val="28"/>
          <w:szCs w:val="28"/>
        </w:rPr>
        <w:t>、2）统一发送至邮箱h</w:t>
      </w:r>
      <w:r>
        <w:rPr>
          <w:rFonts w:ascii="仿宋_GB2312" w:hAnsi="仿宋_GB2312" w:eastAsia="仿宋_GB2312" w:cs="宋体"/>
          <w:sz w:val="28"/>
          <w:szCs w:val="28"/>
        </w:rPr>
        <w:t>uangjunjie@</w:t>
      </w:r>
      <w:r>
        <w:rPr>
          <w:rFonts w:hint="eastAsia" w:ascii="仿宋_GB2312" w:hAnsi="仿宋_GB2312" w:eastAsia="仿宋_GB2312" w:cs="宋体"/>
          <w:sz w:val="28"/>
          <w:szCs w:val="28"/>
        </w:rPr>
        <w:t>shec</w:t>
      </w:r>
      <w:r>
        <w:rPr>
          <w:rFonts w:ascii="仿宋_GB2312" w:hAnsi="仿宋_GB2312" w:eastAsia="仿宋_GB2312" w:cs="宋体"/>
          <w:sz w:val="28"/>
          <w:szCs w:val="28"/>
        </w:rPr>
        <w:t>.edu.cn</w:t>
      </w:r>
      <w:r>
        <w:rPr>
          <w:rFonts w:hint="eastAsia" w:ascii="仿宋_GB2312" w:hAnsi="仿宋_GB2312" w:eastAsia="仿宋_GB2312" w:cs="宋体"/>
          <w:sz w:val="28"/>
          <w:szCs w:val="28"/>
        </w:rPr>
        <w:t>（以区为单位，每区1份）。</w:t>
      </w:r>
    </w:p>
    <w:p>
      <w:pPr>
        <w:spacing w:line="560" w:lineRule="exact"/>
        <w:ind w:firstLine="560" w:firstLineChars="200"/>
        <w:jc w:val="left"/>
        <w:rPr>
          <w:rFonts w:ascii="仿宋_GB2312" w:hAnsi="仿宋_GB2312" w:eastAsia="仿宋_GB2312" w:cs="宋体"/>
          <w:sz w:val="28"/>
          <w:szCs w:val="28"/>
        </w:rPr>
      </w:pPr>
      <w:r>
        <w:rPr>
          <w:rFonts w:hint="eastAsia" w:ascii="仿宋_GB2312" w:hAnsi="仿宋_GB2312" w:eastAsia="仿宋_GB2312" w:cs="宋体"/>
          <w:sz w:val="28"/>
          <w:szCs w:val="28"/>
        </w:rPr>
        <w:t>联系人：</w:t>
      </w:r>
    </w:p>
    <w:p>
      <w:pPr>
        <w:spacing w:line="560" w:lineRule="exact"/>
        <w:ind w:firstLine="560" w:firstLineChars="200"/>
        <w:jc w:val="left"/>
        <w:rPr>
          <w:rFonts w:ascii="仿宋_GB2312" w:hAnsi="仿宋_GB2312" w:eastAsia="仿宋_GB2312" w:cs="宋体"/>
          <w:spacing w:val="4"/>
          <w:sz w:val="28"/>
          <w:szCs w:val="28"/>
        </w:rPr>
      </w:pPr>
      <w:r>
        <w:rPr>
          <w:rFonts w:hint="eastAsia" w:ascii="仿宋_GB2312" w:hAnsi="仿宋_GB2312" w:eastAsia="仿宋_GB2312" w:cs="宋体"/>
          <w:sz w:val="28"/>
          <w:szCs w:val="28"/>
        </w:rPr>
        <w:t>上海市教师教育学院：黄俊杰，联系电话：</w:t>
      </w:r>
      <w:r>
        <w:rPr>
          <w:rFonts w:hint="eastAsia" w:ascii="仿宋_GB2312" w:hAnsi="仿宋_GB2312" w:eastAsia="仿宋_GB2312"/>
          <w:sz w:val="28"/>
          <w:szCs w:val="28"/>
        </w:rPr>
        <w:t>13585664258；</w:t>
      </w:r>
    </w:p>
    <w:p>
      <w:pPr>
        <w:spacing w:line="560" w:lineRule="exact"/>
        <w:ind w:firstLine="560" w:firstLineChars="200"/>
        <w:jc w:val="left"/>
        <w:rPr>
          <w:rFonts w:ascii="仿宋_GB2312" w:hAnsi="仿宋_GB2312" w:eastAsia="仿宋_GB2312" w:cs="宋体"/>
          <w:sz w:val="28"/>
          <w:szCs w:val="28"/>
        </w:rPr>
      </w:pPr>
      <w:r>
        <w:rPr>
          <w:rFonts w:hint="eastAsia" w:ascii="仿宋_GB2312" w:hAnsi="仿宋_GB2312" w:eastAsia="仿宋_GB2312" w:cs="宋体"/>
          <w:sz w:val="28"/>
          <w:szCs w:val="28"/>
        </w:rPr>
        <w:t>市教委信息化工作处：刘晨 联系电话： 23116859。</w:t>
      </w:r>
    </w:p>
    <w:p>
      <w:pPr>
        <w:pStyle w:val="2"/>
      </w:pPr>
      <w:bookmarkStart w:id="0" w:name="_GoBack"/>
      <w:bookmarkEnd w:id="0"/>
    </w:p>
    <w:p>
      <w:pPr>
        <w:pStyle w:val="2"/>
      </w:pPr>
      <w:r>
        <w:rPr>
          <w:rFonts w:hint="eastAsia"/>
        </w:rPr>
        <w:t xml:space="preserve"> </w:t>
      </w:r>
      <w:r>
        <w:t xml:space="preserve">                                                     </w:t>
      </w:r>
    </w:p>
    <w:tbl>
      <w:tblPr>
        <w:tblStyle w:val="10"/>
        <w:tblW w:w="7230" w:type="dxa"/>
        <w:jc w:val="right"/>
        <w:tblLayout w:type="autofit"/>
        <w:tblCellMar>
          <w:top w:w="0" w:type="dxa"/>
          <w:left w:w="108" w:type="dxa"/>
          <w:bottom w:w="0" w:type="dxa"/>
          <w:right w:w="108" w:type="dxa"/>
        </w:tblCellMar>
      </w:tblPr>
      <w:tblGrid>
        <w:gridCol w:w="3256"/>
        <w:gridCol w:w="2835"/>
        <w:gridCol w:w="1139"/>
      </w:tblGrid>
      <w:tr>
        <w:tblPrEx>
          <w:tblCellMar>
            <w:top w:w="0" w:type="dxa"/>
            <w:left w:w="108" w:type="dxa"/>
            <w:bottom w:w="0" w:type="dxa"/>
            <w:right w:w="108" w:type="dxa"/>
          </w:tblCellMar>
        </w:tblPrEx>
        <w:trPr>
          <w:trHeight w:val="474" w:hRule="atLeast"/>
          <w:jc w:val="right"/>
        </w:trPr>
        <w:tc>
          <w:tcPr>
            <w:tcW w:w="3256" w:type="dxa"/>
          </w:tcPr>
          <w:p>
            <w:pPr>
              <w:pStyle w:val="9"/>
              <w:spacing w:line="400" w:lineRule="exact"/>
            </w:pPr>
          </w:p>
        </w:tc>
        <w:tc>
          <w:tcPr>
            <w:tcW w:w="2835" w:type="dxa"/>
            <w:vAlign w:val="center"/>
          </w:tcPr>
          <w:p>
            <w:pPr>
              <w:snapToGrid w:val="0"/>
              <w:spacing w:line="400" w:lineRule="exact"/>
              <w:jc w:val="right"/>
              <w:rPr>
                <w:rFonts w:ascii="方正小标宋简体" w:hAnsi="宋体" w:eastAsia="方正小标宋简体" w:cs="宋体"/>
                <w:bCs/>
                <w:color w:val="FF0000"/>
                <w:w w:val="72"/>
                <w:sz w:val="72"/>
                <w:szCs w:val="72"/>
              </w:rPr>
            </w:pPr>
            <w:r>
              <w:rPr>
                <w:rFonts w:hint="eastAsia" w:ascii="仿宋_GB2312" w:hAnsi="仿宋_GB2312" w:eastAsia="仿宋_GB2312" w:cs="仿宋_GB2312"/>
                <w:sz w:val="28"/>
                <w:szCs w:val="28"/>
              </w:rPr>
              <w:t>上海市教师教育学院</w:t>
            </w:r>
            <w:r>
              <w:rPr>
                <w:rFonts w:hint="eastAsia" w:ascii="仿宋_GB2312" w:hAnsi="仿宋_GB2312" w:eastAsia="仿宋_GB2312" w:cs="仿宋_GB2312"/>
                <w:w w:val="60"/>
                <w:sz w:val="28"/>
                <w:szCs w:val="28"/>
              </w:rPr>
              <w:t>（上海市教育委员会教学研究室）</w:t>
            </w:r>
          </w:p>
        </w:tc>
        <w:tc>
          <w:tcPr>
            <w:tcW w:w="1139" w:type="dxa"/>
          </w:tcPr>
          <w:p>
            <w:pPr>
              <w:spacing w:line="600" w:lineRule="auto"/>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(代章)</w:t>
            </w:r>
          </w:p>
        </w:tc>
      </w:tr>
      <w:tr>
        <w:tblPrEx>
          <w:tblCellMar>
            <w:top w:w="0" w:type="dxa"/>
            <w:left w:w="108" w:type="dxa"/>
            <w:bottom w:w="0" w:type="dxa"/>
            <w:right w:w="108" w:type="dxa"/>
          </w:tblCellMar>
        </w:tblPrEx>
        <w:trPr>
          <w:trHeight w:val="474" w:hRule="atLeast"/>
          <w:jc w:val="right"/>
        </w:trPr>
        <w:tc>
          <w:tcPr>
            <w:tcW w:w="7230" w:type="dxa"/>
            <w:gridSpan w:val="3"/>
          </w:tcPr>
          <w:p>
            <w:pPr>
              <w:spacing w:line="560" w:lineRule="exact"/>
              <w:jc w:val="right"/>
              <w:rPr>
                <w:rFonts w:ascii="仿宋_GB2312" w:hAnsi="仿宋_GB2312" w:eastAsia="仿宋_GB2312" w:cs="宋体"/>
                <w:sz w:val="28"/>
                <w:szCs w:val="28"/>
              </w:rPr>
            </w:pPr>
            <w:r>
              <w:rPr>
                <w:rFonts w:ascii="仿宋_GB2312" w:hAnsi="仿宋_GB2312" w:eastAsia="仿宋_GB2312" w:cs="宋体"/>
                <w:sz w:val="28"/>
                <w:szCs w:val="28"/>
              </w:rPr>
              <w:t>上海市教师专业发展工程领导小组办公室</w:t>
            </w:r>
          </w:p>
        </w:tc>
      </w:tr>
    </w:tbl>
    <w:p>
      <w:pPr>
        <w:spacing w:line="560" w:lineRule="exact"/>
        <w:jc w:val="center"/>
        <w:rPr>
          <w:rFonts w:ascii="仿宋_GB2312" w:hAnsi="仿宋_GB2312" w:eastAsia="仿宋_GB2312" w:cs="宋体"/>
          <w:sz w:val="28"/>
          <w:szCs w:val="28"/>
        </w:rPr>
      </w:pPr>
      <w:r>
        <w:rPr>
          <w:rFonts w:ascii="仿宋_GB2312" w:hAnsi="仿宋_GB2312" w:eastAsia="仿宋_GB2312" w:cs="宋体"/>
          <w:sz w:val="28"/>
          <w:szCs w:val="28"/>
        </w:rPr>
        <w:t xml:space="preserve">                                          2023</w:t>
      </w:r>
      <w:r>
        <w:rPr>
          <w:rFonts w:hint="eastAsia" w:ascii="仿宋_GB2312" w:hAnsi="仿宋_GB2312" w:eastAsia="仿宋_GB2312" w:cs="宋体"/>
          <w:sz w:val="28"/>
          <w:szCs w:val="28"/>
        </w:rPr>
        <w:t>年</w:t>
      </w:r>
      <w:r>
        <w:rPr>
          <w:rFonts w:ascii="仿宋_GB2312" w:hAnsi="仿宋_GB2312" w:eastAsia="仿宋_GB2312" w:cs="宋体"/>
          <w:sz w:val="28"/>
          <w:szCs w:val="28"/>
        </w:rPr>
        <w:t>4</w:t>
      </w:r>
      <w:r>
        <w:rPr>
          <w:rFonts w:hint="eastAsia" w:ascii="仿宋_GB2312" w:hAnsi="仿宋_GB2312" w:eastAsia="仿宋_GB2312" w:cs="宋体"/>
          <w:sz w:val="28"/>
          <w:szCs w:val="28"/>
        </w:rPr>
        <w:t>月</w:t>
      </w:r>
      <w:r>
        <w:rPr>
          <w:rFonts w:ascii="仿宋_GB2312" w:hAnsi="仿宋_GB2312" w:eastAsia="仿宋_GB2312" w:cs="宋体"/>
          <w:sz w:val="28"/>
          <w:szCs w:val="28"/>
        </w:rPr>
        <w:t>21</w:t>
      </w:r>
      <w:r>
        <w:rPr>
          <w:rFonts w:hint="eastAsia" w:ascii="仿宋_GB2312" w:hAnsi="仿宋_GB2312" w:eastAsia="仿宋_GB2312" w:cs="宋体"/>
          <w:sz w:val="28"/>
          <w:szCs w:val="28"/>
        </w:rPr>
        <w:t>日</w:t>
      </w:r>
    </w:p>
    <w:p>
      <w:pPr>
        <w:pStyle w:val="2"/>
        <w:ind w:left="0" w:leftChars="0" w:firstLine="0" w:firstLineChars="0"/>
        <w:rPr>
          <w:rFonts w:hint="eastAsia"/>
        </w:rPr>
      </w:pPr>
    </w:p>
    <w:p>
      <w:pPr>
        <w:pStyle w:val="2"/>
        <w:ind w:left="0" w:leftChars="0" w:firstLine="0" w:firstLineChars="0"/>
      </w:pPr>
    </w:p>
    <w:sectPr>
      <w:footerReference r:id="rId3" w:type="default"/>
      <w:pgSz w:w="11906" w:h="16838"/>
      <w:pgMar w:top="1440" w:right="1800" w:bottom="1440" w:left="149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60BE34-8BDB-4FBC-ADFC-D4F720AE53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7815BB6D-96C1-4EFE-BFDE-FB76E2B80991}"/>
  </w:font>
  <w:font w:name="仿宋_GB2312">
    <w:altName w:val="仿宋"/>
    <w:panose1 w:val="02010609030101010101"/>
    <w:charset w:val="86"/>
    <w:family w:val="modern"/>
    <w:pitch w:val="default"/>
    <w:sig w:usb0="00000000" w:usb1="00000000" w:usb2="00000010" w:usb3="00000000" w:csb0="00040000" w:csb1="00000000"/>
    <w:embedRegular r:id="rId3" w:fontKey="{B56284EA-38E9-4C70-8F9D-B534BA518457}"/>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296195"/>
    </w:sdtPr>
    <w:sdtContent>
      <w:p>
        <w:pPr>
          <w:pStyle w:val="7"/>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lMmM1MDRmNzE3MTYyNTI4NGQyNThlNzU5NTIwYWIifQ=="/>
  </w:docVars>
  <w:rsids>
    <w:rsidRoot w:val="00717BE4"/>
    <w:rsid w:val="00004277"/>
    <w:rsid w:val="00013F10"/>
    <w:rsid w:val="00032897"/>
    <w:rsid w:val="00043601"/>
    <w:rsid w:val="0006105B"/>
    <w:rsid w:val="0008389C"/>
    <w:rsid w:val="000A20F4"/>
    <w:rsid w:val="000D18AD"/>
    <w:rsid w:val="000E4BAE"/>
    <w:rsid w:val="000E54C2"/>
    <w:rsid w:val="000F1B29"/>
    <w:rsid w:val="00113272"/>
    <w:rsid w:val="0015366E"/>
    <w:rsid w:val="00155A0D"/>
    <w:rsid w:val="001634CD"/>
    <w:rsid w:val="00184D6B"/>
    <w:rsid w:val="00187E3A"/>
    <w:rsid w:val="001B5B5C"/>
    <w:rsid w:val="001F51CC"/>
    <w:rsid w:val="00203DCD"/>
    <w:rsid w:val="002675CB"/>
    <w:rsid w:val="00277C6B"/>
    <w:rsid w:val="002A4C98"/>
    <w:rsid w:val="002B2344"/>
    <w:rsid w:val="002C6CA2"/>
    <w:rsid w:val="00300BF4"/>
    <w:rsid w:val="0033687C"/>
    <w:rsid w:val="00352693"/>
    <w:rsid w:val="003800D8"/>
    <w:rsid w:val="00384CE1"/>
    <w:rsid w:val="00390A73"/>
    <w:rsid w:val="0039283E"/>
    <w:rsid w:val="003E3CD4"/>
    <w:rsid w:val="003E7530"/>
    <w:rsid w:val="00404D00"/>
    <w:rsid w:val="00413E87"/>
    <w:rsid w:val="00434ABD"/>
    <w:rsid w:val="004376D5"/>
    <w:rsid w:val="004408C7"/>
    <w:rsid w:val="0045189E"/>
    <w:rsid w:val="00462285"/>
    <w:rsid w:val="00497209"/>
    <w:rsid w:val="004A6E9C"/>
    <w:rsid w:val="004C499F"/>
    <w:rsid w:val="004D7D15"/>
    <w:rsid w:val="0050053B"/>
    <w:rsid w:val="005031B2"/>
    <w:rsid w:val="00510309"/>
    <w:rsid w:val="00536E84"/>
    <w:rsid w:val="005374CF"/>
    <w:rsid w:val="00562DED"/>
    <w:rsid w:val="00572373"/>
    <w:rsid w:val="005800E0"/>
    <w:rsid w:val="0059583D"/>
    <w:rsid w:val="005A1577"/>
    <w:rsid w:val="005B18F3"/>
    <w:rsid w:val="005D26A0"/>
    <w:rsid w:val="006014C6"/>
    <w:rsid w:val="0061342F"/>
    <w:rsid w:val="0062657D"/>
    <w:rsid w:val="00644875"/>
    <w:rsid w:val="00645F5F"/>
    <w:rsid w:val="0065024C"/>
    <w:rsid w:val="006572D0"/>
    <w:rsid w:val="006A5A4B"/>
    <w:rsid w:val="006A5E85"/>
    <w:rsid w:val="00702B33"/>
    <w:rsid w:val="00716D7A"/>
    <w:rsid w:val="00717BE4"/>
    <w:rsid w:val="007240BD"/>
    <w:rsid w:val="00733279"/>
    <w:rsid w:val="00776222"/>
    <w:rsid w:val="0078125F"/>
    <w:rsid w:val="007A4639"/>
    <w:rsid w:val="007A543B"/>
    <w:rsid w:val="007B43FE"/>
    <w:rsid w:val="007D2FA2"/>
    <w:rsid w:val="007E1476"/>
    <w:rsid w:val="007F6BCD"/>
    <w:rsid w:val="00802E5E"/>
    <w:rsid w:val="00804F6C"/>
    <w:rsid w:val="00830799"/>
    <w:rsid w:val="00837775"/>
    <w:rsid w:val="008603B1"/>
    <w:rsid w:val="00870352"/>
    <w:rsid w:val="00881CA3"/>
    <w:rsid w:val="00890B91"/>
    <w:rsid w:val="008C1629"/>
    <w:rsid w:val="008C7907"/>
    <w:rsid w:val="008E2C3E"/>
    <w:rsid w:val="008E74FE"/>
    <w:rsid w:val="00900773"/>
    <w:rsid w:val="00916E20"/>
    <w:rsid w:val="00970D11"/>
    <w:rsid w:val="0097255C"/>
    <w:rsid w:val="00974128"/>
    <w:rsid w:val="009828E3"/>
    <w:rsid w:val="009B3D59"/>
    <w:rsid w:val="009D29ED"/>
    <w:rsid w:val="009F0A49"/>
    <w:rsid w:val="009F1211"/>
    <w:rsid w:val="009F5B07"/>
    <w:rsid w:val="00A069B6"/>
    <w:rsid w:val="00A33C19"/>
    <w:rsid w:val="00A508A3"/>
    <w:rsid w:val="00A579C8"/>
    <w:rsid w:val="00A64357"/>
    <w:rsid w:val="00A6598B"/>
    <w:rsid w:val="00A83BB1"/>
    <w:rsid w:val="00A873E7"/>
    <w:rsid w:val="00AA14FD"/>
    <w:rsid w:val="00AA19C4"/>
    <w:rsid w:val="00AD3EA5"/>
    <w:rsid w:val="00AF1EC8"/>
    <w:rsid w:val="00B1045B"/>
    <w:rsid w:val="00B150F9"/>
    <w:rsid w:val="00B31DD4"/>
    <w:rsid w:val="00B345E5"/>
    <w:rsid w:val="00B34F9D"/>
    <w:rsid w:val="00B35FDD"/>
    <w:rsid w:val="00B41023"/>
    <w:rsid w:val="00B4755C"/>
    <w:rsid w:val="00B7487A"/>
    <w:rsid w:val="00B7720F"/>
    <w:rsid w:val="00B82342"/>
    <w:rsid w:val="00BA14B2"/>
    <w:rsid w:val="00BB515E"/>
    <w:rsid w:val="00BC7AE8"/>
    <w:rsid w:val="00C13EB6"/>
    <w:rsid w:val="00C15163"/>
    <w:rsid w:val="00C260E2"/>
    <w:rsid w:val="00C43251"/>
    <w:rsid w:val="00C5186B"/>
    <w:rsid w:val="00C959B2"/>
    <w:rsid w:val="00C96100"/>
    <w:rsid w:val="00D14D35"/>
    <w:rsid w:val="00D53EF0"/>
    <w:rsid w:val="00D56FA2"/>
    <w:rsid w:val="00D6687B"/>
    <w:rsid w:val="00DA324D"/>
    <w:rsid w:val="00DB5B9C"/>
    <w:rsid w:val="00DC54AC"/>
    <w:rsid w:val="00DC6150"/>
    <w:rsid w:val="00DD041D"/>
    <w:rsid w:val="00DF1E18"/>
    <w:rsid w:val="00E023C7"/>
    <w:rsid w:val="00E06B45"/>
    <w:rsid w:val="00E20ACE"/>
    <w:rsid w:val="00E231C1"/>
    <w:rsid w:val="00E446DA"/>
    <w:rsid w:val="00E7125B"/>
    <w:rsid w:val="00E811FB"/>
    <w:rsid w:val="00E955F9"/>
    <w:rsid w:val="00F07015"/>
    <w:rsid w:val="00F2408D"/>
    <w:rsid w:val="00F26E9E"/>
    <w:rsid w:val="00F3044A"/>
    <w:rsid w:val="00F64DE3"/>
    <w:rsid w:val="00F95144"/>
    <w:rsid w:val="00FB2D6B"/>
    <w:rsid w:val="00FC5430"/>
    <w:rsid w:val="00FC5CF2"/>
    <w:rsid w:val="00FD4978"/>
    <w:rsid w:val="00FE1492"/>
    <w:rsid w:val="00FE50FF"/>
    <w:rsid w:val="18ED391C"/>
    <w:rsid w:val="1937AF2E"/>
    <w:rsid w:val="22133B29"/>
    <w:rsid w:val="2AFF3A0E"/>
    <w:rsid w:val="2E922A77"/>
    <w:rsid w:val="33596A7D"/>
    <w:rsid w:val="354B16A8"/>
    <w:rsid w:val="373FC877"/>
    <w:rsid w:val="3B7BB90A"/>
    <w:rsid w:val="3CEE57B3"/>
    <w:rsid w:val="3DF7A60E"/>
    <w:rsid w:val="3FEA7232"/>
    <w:rsid w:val="5A295AAA"/>
    <w:rsid w:val="71CE049A"/>
    <w:rsid w:val="7BB62810"/>
    <w:rsid w:val="B7D04996"/>
    <w:rsid w:val="CCD7ED61"/>
    <w:rsid w:val="FEF7C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6"/>
    <w:basedOn w:val="1"/>
    <w:next w:val="1"/>
    <w:link w:val="20"/>
    <w:qFormat/>
    <w:uiPriority w:val="0"/>
    <w:pPr>
      <w:keepNext/>
      <w:keepLines/>
      <w:tabs>
        <w:tab w:val="left" w:pos="432"/>
        <w:tab w:val="left" w:pos="1152"/>
      </w:tabs>
      <w:spacing w:before="240" w:after="64" w:line="320" w:lineRule="auto"/>
      <w:ind w:left="1152" w:hanging="1152"/>
      <w:outlineLvl w:val="5"/>
    </w:pPr>
    <w:rPr>
      <w:rFonts w:ascii="Arial" w:hAnsi="Arial" w:eastAsia="黑体"/>
      <w:b/>
      <w:bCs/>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8"/>
    <w:semiHidden/>
    <w:unhideWhenUsed/>
    <w:qFormat/>
    <w:uiPriority w:val="99"/>
    <w:pPr>
      <w:ind w:firstLine="420" w:firstLineChars="200"/>
    </w:pPr>
  </w:style>
  <w:style w:type="paragraph" w:styleId="3">
    <w:name w:val="Body Text Indent"/>
    <w:basedOn w:val="1"/>
    <w:link w:val="17"/>
    <w:semiHidden/>
    <w:unhideWhenUsed/>
    <w:qFormat/>
    <w:uiPriority w:val="99"/>
    <w:pPr>
      <w:spacing w:after="120"/>
      <w:ind w:left="420" w:leftChars="200"/>
    </w:pPr>
  </w:style>
  <w:style w:type="paragraph" w:styleId="5">
    <w:name w:val="Date"/>
    <w:basedOn w:val="1"/>
    <w:next w:val="1"/>
    <w:link w:val="21"/>
    <w:semiHidden/>
    <w:unhideWhenUsed/>
    <w:qFormat/>
    <w:uiPriority w:val="99"/>
    <w:pPr>
      <w:ind w:left="100" w:leftChars="2500"/>
    </w:pPr>
  </w:style>
  <w:style w:type="paragraph" w:styleId="6">
    <w:name w:val="Balloon Text"/>
    <w:basedOn w:val="1"/>
    <w:link w:val="23"/>
    <w:semiHidden/>
    <w:unhideWhenUsed/>
    <w:qFormat/>
    <w:uiPriority w:val="99"/>
    <w:rPr>
      <w:rFonts w:ascii="宋体"/>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24"/>
    <w:unhideWhenUsed/>
    <w:qFormat/>
    <w:uiPriority w:val="99"/>
    <w:pPr>
      <w:spacing w:after="120" w:line="480" w:lineRule="auto"/>
    </w:pPr>
    <w:rPr>
      <w:rFonts w:ascii="等线" w:hAnsi="等线" w:eastAsia="等线"/>
      <w:szCs w:val="22"/>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FF"/>
      <w:u w:val="single"/>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paragraph" w:customStyle="1" w:styleId="16">
    <w:name w:val="_Style 8"/>
    <w:basedOn w:val="3"/>
    <w:next w:val="2"/>
    <w:unhideWhenUsed/>
    <w:qFormat/>
    <w:uiPriority w:val="99"/>
    <w:pPr>
      <w:spacing w:after="0"/>
      <w:ind w:left="0" w:leftChars="0" w:firstLine="420" w:firstLineChars="158"/>
    </w:pPr>
    <w:rPr>
      <w:rFonts w:ascii="Times New Roman" w:hAnsi="Times New Roman"/>
      <w:b/>
      <w:bCs/>
      <w:kern w:val="0"/>
      <w:sz w:val="32"/>
      <w:szCs w:val="32"/>
    </w:rPr>
  </w:style>
  <w:style w:type="character" w:customStyle="1" w:styleId="17">
    <w:name w:val="正文文本缩进 字符"/>
    <w:basedOn w:val="12"/>
    <w:link w:val="3"/>
    <w:semiHidden/>
    <w:qFormat/>
    <w:uiPriority w:val="99"/>
    <w:rPr>
      <w:rFonts w:ascii="Calibri" w:hAnsi="Calibri" w:eastAsia="宋体" w:cs="Times New Roman"/>
      <w:szCs w:val="24"/>
    </w:rPr>
  </w:style>
  <w:style w:type="character" w:customStyle="1" w:styleId="18">
    <w:name w:val="正文文本首行缩进 2 字符"/>
    <w:basedOn w:val="17"/>
    <w:link w:val="2"/>
    <w:semiHidden/>
    <w:qFormat/>
    <w:uiPriority w:val="99"/>
    <w:rPr>
      <w:rFonts w:ascii="Calibri" w:hAnsi="Calibri" w:eastAsia="宋体" w:cs="Times New Roman"/>
      <w:szCs w:val="24"/>
    </w:rPr>
  </w:style>
  <w:style w:type="character" w:customStyle="1" w:styleId="19">
    <w:name w:val="标题 6 Char"/>
    <w:basedOn w:val="12"/>
    <w:semiHidden/>
    <w:qFormat/>
    <w:uiPriority w:val="9"/>
    <w:rPr>
      <w:rFonts w:asciiTheme="majorHAnsi" w:hAnsiTheme="majorHAnsi" w:eastAsiaTheme="majorEastAsia" w:cstheme="majorBidi"/>
      <w:b/>
      <w:bCs/>
      <w:sz w:val="24"/>
      <w:szCs w:val="24"/>
    </w:rPr>
  </w:style>
  <w:style w:type="character" w:customStyle="1" w:styleId="20">
    <w:name w:val="标题 6 字符"/>
    <w:link w:val="4"/>
    <w:qFormat/>
    <w:uiPriority w:val="0"/>
    <w:rPr>
      <w:rFonts w:ascii="Arial" w:hAnsi="Arial" w:eastAsia="黑体" w:cs="Times New Roman"/>
      <w:b/>
      <w:bCs/>
      <w:sz w:val="24"/>
      <w:szCs w:val="24"/>
    </w:rPr>
  </w:style>
  <w:style w:type="character" w:customStyle="1" w:styleId="21">
    <w:name w:val="日期 字符"/>
    <w:basedOn w:val="12"/>
    <w:link w:val="5"/>
    <w:semiHidden/>
    <w:qFormat/>
    <w:uiPriority w:val="99"/>
    <w:rPr>
      <w:rFonts w:ascii="Calibri" w:hAnsi="Calibri" w:eastAsia="宋体" w:cs="Times New Roman"/>
      <w:kern w:val="2"/>
      <w:sz w:val="21"/>
      <w:szCs w:val="24"/>
    </w:rPr>
  </w:style>
  <w:style w:type="table" w:customStyle="1" w:styleId="22">
    <w:name w:val="网格型1"/>
    <w:basedOn w:val="10"/>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3">
    <w:name w:val="批注框文本 字符"/>
    <w:basedOn w:val="12"/>
    <w:link w:val="6"/>
    <w:semiHidden/>
    <w:qFormat/>
    <w:uiPriority w:val="99"/>
    <w:rPr>
      <w:rFonts w:ascii="宋体" w:hAnsi="Calibri" w:eastAsia="宋体" w:cs="Times New Roman"/>
      <w:kern w:val="2"/>
      <w:sz w:val="18"/>
      <w:szCs w:val="18"/>
    </w:rPr>
  </w:style>
  <w:style w:type="character" w:customStyle="1" w:styleId="24">
    <w:name w:val="正文文本 2 字符"/>
    <w:basedOn w:val="12"/>
    <w:link w:val="9"/>
    <w:qFormat/>
    <w:uiPriority w:val="99"/>
    <w:rPr>
      <w:rFonts w:ascii="等线" w:hAnsi="等线" w:eastAsia="等线" w:cs="Times New Roman"/>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2431</Words>
  <Characters>3661</Characters>
  <Lines>17</Lines>
  <Paragraphs>5</Paragraphs>
  <TotalTime>1</TotalTime>
  <ScaleCrop>false</ScaleCrop>
  <LinksUpToDate>false</LinksUpToDate>
  <CharactersWithSpaces>3837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2023-04-23T08:03:00Z</dcterms:created>
  <dc:creator>jwd-liyj</dc:creator>
  <cp:lastModifiedBy>gemini_qnn</cp:lastModifiedBy>
  <cp:lastPrinted>2023-04-28T02:31:00Z</cp:lastPrinted>
  <dcterms:modified xsi:type="dcterms:W3CDTF">2023-04-28T05:31:51Z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C204FA98E0F14865814A1F6B4FC862E7_13</vt:lpwstr>
  </property>
</Properties>
</file>