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04DC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黑体" w:hAnsi="黑体" w:eastAsia="黑体" w:cs="Times New Roman"/>
          <w:sz w:val="30"/>
          <w:szCs w:val="30"/>
          <w:lang w:val="en-US" w:eastAsia="zh-CN"/>
        </w:rPr>
      </w:pPr>
      <w:r>
        <w:rPr>
          <w:rFonts w:hint="eastAsia" w:ascii="黑体" w:hAnsi="黑体" w:eastAsia="黑体" w:cs="Times New Roman"/>
          <w:sz w:val="30"/>
          <w:szCs w:val="30"/>
        </w:rPr>
        <w:t>附件</w:t>
      </w:r>
      <w:r>
        <w:rPr>
          <w:rFonts w:hint="eastAsia" w:ascii="黑体" w:hAnsi="黑体" w:eastAsia="黑体" w:cs="Times New Roman"/>
          <w:sz w:val="30"/>
          <w:szCs w:val="30"/>
          <w:lang w:val="en-US" w:eastAsia="zh-CN"/>
        </w:rPr>
        <w:t>1</w:t>
      </w:r>
    </w:p>
    <w:p w14:paraId="105C82B2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</w:rPr>
      </w:pPr>
    </w:p>
    <w:p w14:paraId="388FCC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“十五五”上海市基础教育教师培训课程建设项目实施方案</w:t>
      </w:r>
    </w:p>
    <w:p w14:paraId="0BD36F7E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 w14:paraId="0FD80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为弘扬教育家精神，落实《教育发展“十五五”规划》要求，本项目以主题课程开发与建设为核心，坚持需求导向、分层适配、共建共享，精准匹配全学段、全学科教师分层成长需求，建设结构科学、适配性强的市级共享课程资源库。具体内容如下：</w:t>
      </w:r>
    </w:p>
    <w:p w14:paraId="24491F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6"/>
          <w:szCs w:val="26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  <w:t>一、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6"/>
          <w:szCs w:val="26"/>
          <w:shd w:val="clear" w:fill="FFFFFF"/>
          <w:lang w:val="en-US" w:eastAsia="zh-CN"/>
        </w:rPr>
        <w:t>工作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  <w:t>目标</w:t>
      </w:r>
    </w:p>
    <w:p w14:paraId="145E6AE4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1.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以精准匹配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不同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学段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、学科教师发展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需求、分层支撑教师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阶梯式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成长为核心，建设总量充足、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层级分明‌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、适配性强的市级教师培训课程资源库。</w:t>
      </w:r>
    </w:p>
    <w:p w14:paraId="1276259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2.课程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覆盖学前教育至高中全学段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以及国家课程方案规定的全部学科，精准适配不同教龄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不同发展阶段教师核心成长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需求，形成“全员达标—能力升级—素养培优—骨干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引领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”的全梯队培养闭环。</w:t>
      </w:r>
    </w:p>
    <w:p w14:paraId="25F9F46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3.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建设一批可复制、可推广的市级精品课程资源，持续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长效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满足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全市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教师专业发展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动态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需求，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扩大优质教师教育资源供给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全面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提升优质课程资源的辐射力和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共建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共享效能。</w:t>
      </w:r>
    </w:p>
    <w:p w14:paraId="4303E4B9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二</w:t>
      </w:r>
      <w:r>
        <w:rPr>
          <w:rFonts w:ascii="黑体" w:hAnsi="黑体" w:eastAsia="黑体" w:cs="黑体"/>
          <w:b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项目实施</w:t>
      </w:r>
    </w:p>
    <w:p w14:paraId="61BE6D2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（一）课程体系与分层设置</w:t>
      </w:r>
    </w:p>
    <w:p w14:paraId="62A6282A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1.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实现全域覆盖。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依据《上海市基础教育教师培训课程建设申报指南》（附件1），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课程按学段、学科分类布点，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并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按教师成长梯队分层配置。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立项前逐项核对课程供给，对尚无课程的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学段、学科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优先安排立项。</w:t>
      </w:r>
    </w:p>
    <w:p w14:paraId="301571E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2.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按需动态调配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。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课程门数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与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学时总量依据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各学段、各学科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、各梯队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教师规模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及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培训需求统筹确定，需求集中的适当增加，需求分散的确保基本设置。</w:t>
      </w:r>
    </w:p>
    <w:p w14:paraId="2A6E63F2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（二）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课程立项类型与数量</w:t>
      </w:r>
    </w:p>
    <w:p w14:paraId="794AD6E1">
      <w:pPr>
        <w:numPr>
          <w:ilvl w:val="0"/>
          <w:numId w:val="0"/>
        </w:num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1.课程立项类型分为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一般主题课程与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重点主题课程两类。计划课程立项共200门。其中一般主题课程160门，重点主题课程40门。</w:t>
      </w:r>
    </w:p>
    <w:p w14:paraId="2A7DBDE9">
      <w:pPr>
        <w:numPr>
          <w:ilvl w:val="0"/>
          <w:numId w:val="0"/>
        </w:num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2.一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般主题课程以单一主题或单一学段（学科）为单位开发的单门课程。团队成员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总数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原则上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不超过6人。</w:t>
      </w:r>
    </w:p>
    <w:p w14:paraId="270C055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 w:val="0"/>
          <w:spacing w:val="-6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spacing w:val="6"/>
          <w:sz w:val="28"/>
          <w:szCs w:val="28"/>
          <w:lang w:val="en-US" w:eastAsia="zh-CN"/>
        </w:rPr>
        <w:t>重点主题课程以国家重大政策、重要文件为选题依据，由若干门围绕共同专业发展目标设计、各具明确目标与内容、相互衔接关联的课程，经系统整合形成的课程群，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团队成员</w:t>
      </w:r>
      <w:r>
        <w:rPr>
          <w:rFonts w:hint="eastAsia" w:ascii="仿宋_GB2312" w:hAnsi="仿宋_GB2312" w:eastAsia="仿宋_GB2312" w:cs="仿宋_GB2312"/>
          <w:b w:val="0"/>
          <w:spacing w:val="6"/>
          <w:sz w:val="28"/>
          <w:szCs w:val="28"/>
          <w:lang w:val="en-US" w:eastAsia="zh-CN"/>
        </w:rPr>
        <w:t>总数原则上不超过10人。</w:t>
      </w:r>
    </w:p>
    <w:p w14:paraId="69361E19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40" w:line="5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（三）预期成果</w:t>
      </w:r>
    </w:p>
    <w:p w14:paraId="55E45D2B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1.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建设一批由一线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优秀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教师自主研制的精品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主题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课程资源，形成经验交流与专题分享成果。</w:t>
      </w:r>
    </w:p>
    <w:p w14:paraId="3C7FF442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2.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依据教师专业成长规律，形成分层分类覆盖教师职业生涯全周期的课程资源体系。</w:t>
      </w:r>
    </w:p>
    <w:p w14:paraId="30AEFD59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3.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建立市、区联动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教研引领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，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资源共享的课程建设与推广机制。</w:t>
      </w:r>
    </w:p>
    <w:p w14:paraId="56AAF0D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40" w:line="500" w:lineRule="exact"/>
        <w:textAlignment w:val="auto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（四）</w:t>
      </w:r>
      <w:r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  <w:t>课程成果权属与使用</w:t>
      </w:r>
    </w:p>
    <w:p w14:paraId="6DEFB319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  <w:t>1.课程通过终期验收评审后，纳入上海市教师教育管理平台课程资源库统一管理。</w:t>
      </w:r>
    </w:p>
    <w:p w14:paraId="5B7BB5B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  <w:t>2.课程成果著作权由市教师教育学院享有，课程建设团队带入本项目的在先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成果</w:t>
      </w:r>
      <w:r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  <w:t>，其原有著作权仍归原权利人所有，不因参与本项目而转移。</w:t>
      </w:r>
    </w:p>
    <w:p w14:paraId="220D0F4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z w:val="28"/>
          <w:szCs w:val="28"/>
          <w:lang w:val="en-US" w:eastAsia="zh-CN"/>
        </w:rPr>
        <w:t>3.市教师教育学院在学院业务范围内享有课程成果的使用权，可用于本市教师培训项目的展示、推广及非商业性使用；课程建设团队如需将课程成果用于超出课程资源库范围的情形，应当事先取得市教师教育学院书面同意。</w:t>
      </w:r>
    </w:p>
    <w:p w14:paraId="486CAF1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default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三、申报要求</w:t>
      </w:r>
    </w:p>
    <w:p w14:paraId="7F4E8DA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bookmarkStart w:id="0" w:name="_GoBack"/>
      <w:bookmarkEnd w:id="0"/>
      <w:r>
        <w:rPr>
          <w:rFonts w:ascii="仿宋_GB2312" w:hAnsi="仿宋_GB2312" w:eastAsia="仿宋_GB2312" w:cs="仿宋_GB2312"/>
          <w:b w:val="0"/>
          <w:sz w:val="28"/>
          <w:szCs w:val="28"/>
        </w:rPr>
        <w:t>1.本次征集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分为个人申报、单位申报和联合申报三类。三类申报均须组建课程建设团队，团队设1名领衔人和若干名核心成员。</w:t>
      </w:r>
    </w:p>
    <w:p w14:paraId="5B5C053B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2.课程申报主体以一线优秀教师为基础，区级教研员申报人数原则上不超过总体的40%。所有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团队成员须无师德师风负面记录。</w:t>
      </w:r>
    </w:p>
    <w:p w14:paraId="567D72AB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ascii="仿宋_GB2312" w:hAnsi="仿宋_GB2312" w:eastAsia="仿宋_GB2312" w:cs="仿宋_GB2312"/>
          <w:b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鼓励市级教研员、第五期“上海市普教系统名校长名师培养工程”成员、“上海市东方英才计划”成员，以及“上海市中小学（幼儿园）见习教师基本功大赛”‌获奖教师、“上海市基础教育</w:t>
      </w: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highlight w:val="none"/>
          <w:lang w:val="en-US" w:eastAsia="zh-CN" w:bidi="ar-SA"/>
        </w:rPr>
        <w:t>中青年教师教学比赛”‌获奖教师参与申报。</w:t>
      </w:r>
    </w:p>
    <w:p w14:paraId="2E4061BB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val="en-US" w:eastAsia="zh-CN"/>
        </w:rPr>
        <w:t>4.已参与市级</w:t>
      </w:r>
      <w:r>
        <w:rPr>
          <w:rFonts w:ascii="仿宋_GB2312" w:hAnsi="仿宋_GB2312" w:eastAsia="仿宋_GB2312" w:cs="仿宋_GB2312"/>
          <w:b w:val="0"/>
          <w:sz w:val="28"/>
          <w:szCs w:val="28"/>
          <w:highlight w:val="none"/>
        </w:rPr>
        <w:t>其他同类专项且获得经费支持的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val="en-US" w:eastAsia="zh-CN"/>
        </w:rPr>
        <w:t>申报人，</w:t>
      </w:r>
      <w:r>
        <w:rPr>
          <w:rFonts w:ascii="仿宋_GB2312" w:hAnsi="仿宋_GB2312" w:eastAsia="仿宋_GB2312" w:cs="仿宋_GB2312"/>
          <w:b w:val="0"/>
          <w:sz w:val="28"/>
          <w:szCs w:val="28"/>
          <w:highlight w:val="none"/>
        </w:rPr>
        <w:t>原则上可申报本项目课程，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val="en-US" w:eastAsia="zh-CN"/>
        </w:rPr>
        <w:t>但</w:t>
      </w:r>
      <w:r>
        <w:rPr>
          <w:rFonts w:ascii="仿宋_GB2312" w:hAnsi="仿宋_GB2312" w:eastAsia="仿宋_GB2312" w:cs="仿宋_GB2312"/>
          <w:b w:val="0"/>
          <w:sz w:val="28"/>
          <w:szCs w:val="28"/>
          <w:highlight w:val="none"/>
        </w:rPr>
        <w:t>不再重复拨付经费。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</w:rPr>
        <w:t>具体见“五、经费支持额度”。</w:t>
      </w:r>
    </w:p>
    <w:p w14:paraId="043D8224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四、项目开展时间</w:t>
      </w:r>
    </w:p>
    <w:p w14:paraId="6C935690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default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（一）课程申报与评审时间</w:t>
      </w:r>
    </w:p>
    <w:p w14:paraId="69AC936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1.课程主题申报（2026年10月15日—10月30日）</w:t>
      </w:r>
    </w:p>
    <w:p w14:paraId="12FA71D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leftChars="0" w:right="0" w:rightChars="0" w:firstLine="511" w:firstLineChars="175"/>
        <w:jc w:val="left"/>
        <w:textAlignment w:val="auto"/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（1）填写《上海市教师培训课程资源申报表》（附件2）全部内容，课程领衔人所在单位须审核并盖章。</w:t>
      </w:r>
    </w:p>
    <w:p w14:paraId="6AFCAF8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2"/>
          <w:sz w:val="28"/>
          <w:szCs w:val="28"/>
          <w:lang w:val="en-US" w:eastAsia="zh-CN" w:bidi="ar-SA"/>
        </w:rPr>
        <w:t>（2）课程须符合版权合规性，明确所有课程的素材不存在知识产权侵权问题。课程领衔人及所有团队成员均须在承诺书处签字。</w:t>
      </w:r>
    </w:p>
    <w:p w14:paraId="30845E29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2.课程立项评审（2026年11月1日—11月10日）</w:t>
      </w:r>
    </w:p>
    <w:p w14:paraId="19C1C56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58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市教师教育学院组织专家对所报主题课程进行评审，确定立项课程。未在规定期限内递交材料的，视为放弃本次市级共享课程的申报；材料未按要求提交或存在缺项的，不予纳入评审环节。</w:t>
      </w:r>
    </w:p>
    <w:p w14:paraId="69EC268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3.课程开题指导（2026年11月11日—11月30日）</w:t>
      </w:r>
    </w:p>
    <w:p w14:paraId="63B9D2E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58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（1）立项后，由上海市教师教育学院组织专家对立项课程进行开题指导；项目领衔人依据开题意见与任务安排，与项目主管部门签订项目任务书。</w:t>
      </w:r>
    </w:p>
    <w:p w14:paraId="65E4CE4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right="0" w:rightChars="0" w:firstLine="58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（2）所有项目团队须明确主题课程资源开发、建设目标、内容、进度、预期成果等，并严格按照执行。</w:t>
      </w:r>
    </w:p>
    <w:p w14:paraId="639FFA3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4.中期考核、过程性评价（2027年1月—8月）</w:t>
      </w:r>
    </w:p>
    <w:p w14:paraId="7C7F8EA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84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组建项目指导团队。市区协作成立跨学科、跨领域的专家指导团队为各项目提供全程指导和咨询服务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03FDE7F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8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6"/>
          <w:szCs w:val="2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每次课程建设研讨活动需及时梳理、总结，留档，如活动通知、参与成员签到表、研修教案及其他相关记录。</w:t>
      </w:r>
    </w:p>
    <w:p w14:paraId="68425281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5.终期验收、结项（2027年9月—12月）</w:t>
      </w:r>
    </w:p>
    <w:p w14:paraId="55B9B3A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84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所有团队须提交完整的项目成果，经上海市教师教育学院组织专家进行结项评审，通过评审才能结项。</w:t>
      </w:r>
    </w:p>
    <w:p w14:paraId="2DCEEA1D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84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pacing w:val="6"/>
          <w:kern w:val="2"/>
          <w:sz w:val="28"/>
          <w:szCs w:val="28"/>
          <w:lang w:val="en-US" w:eastAsia="zh-CN" w:bidi="ar-SA"/>
        </w:rPr>
        <w:t>（2）通过评审的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课程资源可在市级展示、推广应用。</w:t>
      </w:r>
    </w:p>
    <w:p w14:paraId="65F1833D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楷体_GB2312" w:hAnsi="楷体_GB2312" w:eastAsia="楷体_GB2312" w:cs="楷体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（二）课程建设周期</w:t>
      </w:r>
    </w:p>
    <w:p w14:paraId="00AD21E0">
      <w:pPr>
        <w:numPr>
          <w:ilvl w:val="0"/>
          <w:numId w:val="0"/>
        </w:num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本项目周期为2年，后续课程申报原则上为每2年评选1次，具体安排视工作需要酌情确定。</w:t>
      </w:r>
    </w:p>
    <w:p w14:paraId="18BF85BA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80" w:line="500" w:lineRule="exact"/>
        <w:textAlignment w:val="auto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五、经费支持额度</w:t>
      </w:r>
    </w:p>
    <w:p w14:paraId="57B78D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本项目经费仅用于立项通过的课程建设团队。一般主题课程单个团队总经费5万元，2026年立项后按任务进度据实拨付50%，即2.5万元。重点主题课程单个团队总经费20万元，2026年立项后按任务进度据实拨付50%，即10万元。</w:t>
      </w:r>
    </w:p>
    <w:p w14:paraId="3C9A5D9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2.2027年完成课程建设任务并通过终期评审验收后，按合规流程据实拨付剩余部分。</w:t>
      </w:r>
    </w:p>
    <w:p w14:paraId="69C154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3.课程建设团队依托所属区教师教育学院或学校，为本项目配套技术支持经费。</w:t>
      </w:r>
    </w:p>
    <w:p w14:paraId="2CE2C31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green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4.市教师教育学院在职人员（含教研员），</w:t>
      </w:r>
      <w:r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承担本项目课程建设任务的，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不纳入项目经费资助范围。</w:t>
      </w:r>
    </w:p>
    <w:p w14:paraId="1CF7DFC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本项目经费全部以劳务费形式支付，标准执行市级统一规定，仅向实际承担课程开发的团队成员发放，项目主管部门履职人员不得领取；按完成工作量据实核算，直达个人账户，全程留痕，接受财政、审计监督。</w:t>
      </w:r>
    </w:p>
    <w:p w14:paraId="19ADE751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六、组织管理与保障</w:t>
      </w:r>
    </w:p>
    <w:p w14:paraId="631FF165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40" w:line="500" w:lineRule="exact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（一）组织管理</w:t>
      </w:r>
    </w:p>
    <w:p w14:paraId="5F5EEC90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本项目设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立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专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项领导小组，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统筹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负责项目整体规划、组织实施和质量监控；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同步组建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专家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指导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团队，为项目提供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专业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理论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支撑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与实践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路径指导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。</w:t>
      </w:r>
    </w:p>
    <w:p w14:paraId="5450CE6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仿宋_GB2312" w:hAnsi="仿宋_GB2312" w:eastAsia="仿宋_GB2312" w:cs="仿宋_GB2312"/>
          <w:b w:val="0"/>
          <w:sz w:val="28"/>
          <w:szCs w:val="28"/>
        </w:rPr>
      </w:pPr>
      <w:r>
        <w:rPr>
          <w:rFonts w:ascii="仿宋_GB2312" w:hAnsi="仿宋_GB2312" w:eastAsia="仿宋_GB2312" w:cs="仿宋_GB2312"/>
          <w:b w:val="0"/>
          <w:sz w:val="28"/>
          <w:szCs w:val="28"/>
        </w:rPr>
        <w:t>上海市教师教育学院教师发展服务部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承担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日常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管理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职责，统筹落实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资源配备、任务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分解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、后勤保障、宣传推广等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各项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工作，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牵头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制定项目实施方案和质量标准，明确各阶段工作任务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与考核要求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。</w:t>
      </w:r>
    </w:p>
    <w:p w14:paraId="733823F2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市、区、校协同保障</w:t>
      </w:r>
    </w:p>
    <w:p w14:paraId="0A4DD373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ascii="仿宋_GB2312" w:hAnsi="仿宋_GB2312" w:eastAsia="仿宋_GB2312" w:cs="仿宋_GB2312"/>
          <w:b w:val="0"/>
          <w:sz w:val="28"/>
          <w:szCs w:val="28"/>
        </w:rPr>
        <w:t>各区教育学院负责组织本区项目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的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遴选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初审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与推荐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报送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为区域内入选项目落地提供配套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支持，协助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市级层面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开展片区专题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教研与成果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交流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活动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。项目领衔人所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属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学校或学院负责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落实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课程资源拍摄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场地协调、配套服务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等相关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>支撑保障</w:t>
      </w:r>
      <w:r>
        <w:rPr>
          <w:rFonts w:ascii="仿宋_GB2312" w:hAnsi="仿宋_GB2312" w:eastAsia="仿宋_GB2312" w:cs="仿宋_GB2312"/>
          <w:b w:val="0"/>
          <w:sz w:val="28"/>
          <w:szCs w:val="28"/>
        </w:rPr>
        <w:t>工作。</w:t>
      </w:r>
    </w:p>
    <w:p w14:paraId="640AFBCC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after="0" w:line="500" w:lineRule="exact"/>
        <w:ind w:leftChars="0" w:firstLine="560" w:firstLineChars="200"/>
        <w:textAlignment w:val="auto"/>
        <w:rPr>
          <w:sz w:val="28"/>
          <w:szCs w:val="28"/>
        </w:rPr>
      </w:pPr>
    </w:p>
    <w:p w14:paraId="533450D3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sz w:val="28"/>
          <w:szCs w:val="28"/>
        </w:rPr>
      </w:pPr>
    </w:p>
    <w:p w14:paraId="281D97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35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  <w:embedRegular r:id="rId1" w:fontKey="{76522876-1827-2561-532A-D86A19F6EA32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新魏">
    <w:altName w:val="宋体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AE4C739-A35B-E959-532A-D86A50AACE74}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2312">
    <w:altName w:val="仿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FEB8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-127000</wp:posOffset>
              </wp:positionV>
              <wp:extent cx="1828800" cy="1955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95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D6710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pt;height:15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7oYcdQAAAAIAQAADwAAAAAAAAABACAAAAAiAAAAZHJzL2Rvd25yZXYueG1s&#10;UEsBAhQAFAAAAAgAh07iQH3hPq01AgAAYQ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9D6710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611CE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611CE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176B54"/>
    <w:multiLevelType w:val="singleLevel"/>
    <w:tmpl w:val="97176B5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0461E"/>
    <w:rsid w:val="00524CCD"/>
    <w:rsid w:val="00617E6A"/>
    <w:rsid w:val="00FA6AAF"/>
    <w:rsid w:val="0104303E"/>
    <w:rsid w:val="019978BC"/>
    <w:rsid w:val="01EB68FC"/>
    <w:rsid w:val="02B96351"/>
    <w:rsid w:val="038806F4"/>
    <w:rsid w:val="03EB30E6"/>
    <w:rsid w:val="047C5638"/>
    <w:rsid w:val="058B39C0"/>
    <w:rsid w:val="06B974F3"/>
    <w:rsid w:val="07907268"/>
    <w:rsid w:val="079DBD22"/>
    <w:rsid w:val="084F4760"/>
    <w:rsid w:val="08DF474E"/>
    <w:rsid w:val="0AAD3F14"/>
    <w:rsid w:val="0AB17097"/>
    <w:rsid w:val="0B077F8D"/>
    <w:rsid w:val="0B69766F"/>
    <w:rsid w:val="0B8D158D"/>
    <w:rsid w:val="0C300E1D"/>
    <w:rsid w:val="0E230C39"/>
    <w:rsid w:val="0E7C438F"/>
    <w:rsid w:val="11616526"/>
    <w:rsid w:val="11EE77B0"/>
    <w:rsid w:val="13272F78"/>
    <w:rsid w:val="13CB5FFB"/>
    <w:rsid w:val="17E93533"/>
    <w:rsid w:val="18904FD9"/>
    <w:rsid w:val="1A030941"/>
    <w:rsid w:val="1A3D3C5C"/>
    <w:rsid w:val="1AEF1C20"/>
    <w:rsid w:val="1B5B65FA"/>
    <w:rsid w:val="1C2039EA"/>
    <w:rsid w:val="1DFB5E67"/>
    <w:rsid w:val="1EAA1116"/>
    <w:rsid w:val="215935A2"/>
    <w:rsid w:val="2624609B"/>
    <w:rsid w:val="289447B6"/>
    <w:rsid w:val="28A21F6E"/>
    <w:rsid w:val="28EC746D"/>
    <w:rsid w:val="299D316F"/>
    <w:rsid w:val="2B364B7C"/>
    <w:rsid w:val="2B65068C"/>
    <w:rsid w:val="3036354F"/>
    <w:rsid w:val="316E02DD"/>
    <w:rsid w:val="31871B19"/>
    <w:rsid w:val="31A60F52"/>
    <w:rsid w:val="34677222"/>
    <w:rsid w:val="34F44B47"/>
    <w:rsid w:val="3545783E"/>
    <w:rsid w:val="35676536"/>
    <w:rsid w:val="38D41C01"/>
    <w:rsid w:val="3C610E54"/>
    <w:rsid w:val="3D0E1381"/>
    <w:rsid w:val="3D3E42ED"/>
    <w:rsid w:val="3E6D498B"/>
    <w:rsid w:val="3EAC72D9"/>
    <w:rsid w:val="44AD6ABE"/>
    <w:rsid w:val="458A1AB2"/>
    <w:rsid w:val="45E16709"/>
    <w:rsid w:val="468653C0"/>
    <w:rsid w:val="499046CE"/>
    <w:rsid w:val="49AB7605"/>
    <w:rsid w:val="4B3F2B00"/>
    <w:rsid w:val="4C2061DA"/>
    <w:rsid w:val="4D186EB4"/>
    <w:rsid w:val="4D5048A0"/>
    <w:rsid w:val="4D8E7176"/>
    <w:rsid w:val="4DB34C1A"/>
    <w:rsid w:val="4E0F740B"/>
    <w:rsid w:val="4F334479"/>
    <w:rsid w:val="4F661E6B"/>
    <w:rsid w:val="522D69E2"/>
    <w:rsid w:val="52C6792B"/>
    <w:rsid w:val="52D356B9"/>
    <w:rsid w:val="54931516"/>
    <w:rsid w:val="553D7E00"/>
    <w:rsid w:val="56540014"/>
    <w:rsid w:val="583112B0"/>
    <w:rsid w:val="583E3E24"/>
    <w:rsid w:val="59E22D24"/>
    <w:rsid w:val="5B1B7FCF"/>
    <w:rsid w:val="5C166881"/>
    <w:rsid w:val="5D562D96"/>
    <w:rsid w:val="5E29716A"/>
    <w:rsid w:val="5F164E4A"/>
    <w:rsid w:val="5F793330"/>
    <w:rsid w:val="61572249"/>
    <w:rsid w:val="61CD4827"/>
    <w:rsid w:val="623F6839"/>
    <w:rsid w:val="64D0461E"/>
    <w:rsid w:val="651B67EF"/>
    <w:rsid w:val="66024FCA"/>
    <w:rsid w:val="6765041B"/>
    <w:rsid w:val="67F0485E"/>
    <w:rsid w:val="68AD4946"/>
    <w:rsid w:val="6AFE4916"/>
    <w:rsid w:val="6BD34943"/>
    <w:rsid w:val="6C715A8D"/>
    <w:rsid w:val="6CA639CD"/>
    <w:rsid w:val="6D301A1A"/>
    <w:rsid w:val="6D48513C"/>
    <w:rsid w:val="6D812437"/>
    <w:rsid w:val="6E11552E"/>
    <w:rsid w:val="6E1D2124"/>
    <w:rsid w:val="6F1E08D1"/>
    <w:rsid w:val="70383246"/>
    <w:rsid w:val="70447E3C"/>
    <w:rsid w:val="7309446E"/>
    <w:rsid w:val="739E743E"/>
    <w:rsid w:val="75EA4FE2"/>
    <w:rsid w:val="75EB5303"/>
    <w:rsid w:val="76F560AC"/>
    <w:rsid w:val="77BF5FFA"/>
    <w:rsid w:val="77EA2A85"/>
    <w:rsid w:val="787E5EB6"/>
    <w:rsid w:val="78ED2AF3"/>
    <w:rsid w:val="7AC91A1C"/>
    <w:rsid w:val="7B426EBB"/>
    <w:rsid w:val="7CC172DB"/>
    <w:rsid w:val="B9C92DEE"/>
    <w:rsid w:val="DEFFF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2"/>
    <w:basedOn w:val="1"/>
    <w:qFormat/>
    <w:uiPriority w:val="0"/>
    <w:pPr>
      <w:jc w:val="center"/>
    </w:pPr>
    <w:rPr>
      <w:rFonts w:eastAsia="华文新魏"/>
      <w:sz w:val="4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226fc62a-f27f-4dbe-9a44-79dc6b74f5c2</errorID>
      <errorWord>2026年“十五五</errorWord>
      <group>L1_Word</group>
      <groupName>字词问题</groupName>
      <ability>L2_Typo</ability>
      <abilityName>字词错误</abilityName>
      <candidateList>
        <item>2026年是“十五五</item>
      </candidateList>
      <explain/>
      <paraID>1D9D2A96</paraID>
      <start>0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d17e41-7c72-4f36-9179-b31282f73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3442</Words>
  <Characters>3563</Characters>
  <Lines>0</Lines>
  <Paragraphs>0</Paragraphs>
  <TotalTime>22</TotalTime>
  <ScaleCrop>false</ScaleCrop>
  <LinksUpToDate>false</LinksUpToDate>
  <CharactersWithSpaces>3570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2026-08-21T00:14:00Z</dcterms:created>
  <dc:creator>徐颖峰</dc:creator>
  <cp:lastModifiedBy>平芳</cp:lastModifiedBy>
  <cp:lastPrinted>2026-10-15T00:09:00Z</cp:lastPrinted>
  <dcterms:modified xsi:type="dcterms:W3CDTF">2026-10-21T10:58:27Z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3C339DF83A8AF2D4C908D76A65702093_43</vt:lpwstr>
  </property>
  <property fmtid="{D5CDD505-2E9C-101B-9397-08002B2CF9AE}" pid="4" name="KSOTemplateDocerSaveRecord">
    <vt:lpwstr>eyJoZGlkIjoiNjI5YmIxZDBiMTQ4MGEzZjQxNWM1OWUwYTJkZDYzNzUiLCJ1c2VySWQiOiIxNTcwMjM3NTMwIn0=</vt:lpwstr>
  </property>
</Properties>
</file>