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630A" w:rsidRDefault="006C630A" w:rsidP="006C630A">
      <w:pPr>
        <w:rPr>
          <w:rFonts w:ascii="仿宋_GB2312" w:eastAsia="仿宋_GB2312" w:hAnsi="宋体" w:cs="宋体" w:hint="eastAsia"/>
          <w:sz w:val="28"/>
          <w:szCs w:val="28"/>
        </w:rPr>
      </w:pPr>
      <w:r>
        <w:rPr>
          <w:rFonts w:ascii="仿宋_GB2312" w:eastAsia="仿宋_GB2312" w:hAnsi="宋体" w:cs="宋体" w:hint="eastAsia"/>
          <w:sz w:val="28"/>
          <w:szCs w:val="28"/>
        </w:rPr>
        <w:t>附件1：</w:t>
      </w:r>
    </w:p>
    <w:p w:rsidR="006C630A" w:rsidRDefault="006C630A" w:rsidP="006C630A">
      <w:pPr>
        <w:spacing w:line="560" w:lineRule="exact"/>
        <w:jc w:val="center"/>
        <w:rPr>
          <w:rFonts w:ascii="黑体" w:eastAsia="黑体" w:hAnsi="宋体" w:hint="eastAsia"/>
          <w:sz w:val="32"/>
          <w:szCs w:val="32"/>
        </w:rPr>
      </w:pPr>
      <w:r>
        <w:rPr>
          <w:rFonts w:ascii="黑体" w:eastAsia="黑体" w:hAnsi="宋体" w:hint="eastAsia"/>
          <w:sz w:val="32"/>
          <w:szCs w:val="32"/>
        </w:rPr>
        <w:t>上海市特殊教育专业岗位培训计划</w:t>
      </w:r>
    </w:p>
    <w:p w:rsidR="006C630A" w:rsidRDefault="006C630A" w:rsidP="006C630A">
      <w:pPr>
        <w:spacing w:line="560" w:lineRule="exact"/>
        <w:jc w:val="center"/>
        <w:rPr>
          <w:rFonts w:ascii="黑体" w:eastAsia="黑体" w:hAnsi="宋体" w:hint="eastAsia"/>
          <w:sz w:val="32"/>
          <w:szCs w:val="32"/>
        </w:rPr>
      </w:pPr>
      <w:r>
        <w:rPr>
          <w:rFonts w:ascii="黑体" w:eastAsia="黑体" w:hAnsi="宋体" w:hint="eastAsia"/>
          <w:sz w:val="32"/>
          <w:szCs w:val="32"/>
        </w:rPr>
        <w:t>（资源教师）</w:t>
      </w:r>
    </w:p>
    <w:p w:rsidR="006C630A" w:rsidRDefault="006C630A" w:rsidP="006C630A">
      <w:pPr>
        <w:spacing w:line="560" w:lineRule="exact"/>
        <w:rPr>
          <w:rFonts w:ascii="仿宋_GB2312" w:eastAsia="仿宋_GB2312" w:hAnsi="宋体" w:hint="eastAsia"/>
          <w:sz w:val="28"/>
          <w:szCs w:val="28"/>
        </w:rPr>
      </w:pPr>
    </w:p>
    <w:p w:rsidR="006C630A" w:rsidRPr="00D81BA5" w:rsidRDefault="006C630A" w:rsidP="006C630A">
      <w:pPr>
        <w:spacing w:line="560" w:lineRule="exact"/>
        <w:ind w:firstLine="555"/>
        <w:rPr>
          <w:rFonts w:ascii="仿宋_GB2312" w:eastAsia="仿宋_GB2312" w:hAnsi="宋体" w:cs="宋体" w:hint="eastAsia"/>
          <w:sz w:val="28"/>
          <w:szCs w:val="28"/>
        </w:rPr>
      </w:pPr>
      <w:r>
        <w:rPr>
          <w:rFonts w:ascii="仿宋_GB2312" w:eastAsia="仿宋_GB2312" w:hAnsi="宋体" w:cs="宋体" w:hint="eastAsia"/>
          <w:sz w:val="28"/>
          <w:szCs w:val="28"/>
        </w:rPr>
        <w:t>为提高普通学校特殊教育专职教师教育教学能力，适应特殊教育教学与管理，我委委托</w:t>
      </w:r>
      <w:r w:rsidRPr="00D81BA5">
        <w:rPr>
          <w:rFonts w:ascii="仿宋_GB2312" w:eastAsia="仿宋_GB2312" w:hAnsi="宋体" w:cs="宋体" w:hint="eastAsia"/>
          <w:sz w:val="28"/>
          <w:szCs w:val="28"/>
        </w:rPr>
        <w:t>华东师范大学教育学部培训部开展上海市特殊教育专业岗位培训。</w:t>
      </w:r>
    </w:p>
    <w:p w:rsidR="006C630A" w:rsidRDefault="006C630A" w:rsidP="006C630A">
      <w:pPr>
        <w:spacing w:line="560" w:lineRule="exact"/>
        <w:ind w:firstLineChars="200" w:firstLine="560"/>
        <w:jc w:val="left"/>
        <w:outlineLvl w:val="0"/>
        <w:rPr>
          <w:rFonts w:ascii="黑体" w:eastAsia="黑体" w:hint="eastAsia"/>
          <w:sz w:val="28"/>
          <w:szCs w:val="28"/>
        </w:rPr>
      </w:pPr>
      <w:r>
        <w:rPr>
          <w:rFonts w:ascii="黑体" w:eastAsia="黑体" w:hint="eastAsia"/>
          <w:sz w:val="28"/>
          <w:szCs w:val="28"/>
        </w:rPr>
        <w:t>一、培训目标</w:t>
      </w:r>
    </w:p>
    <w:p w:rsidR="006C630A" w:rsidRPr="002434C5" w:rsidRDefault="006C630A" w:rsidP="006C630A">
      <w:pPr>
        <w:spacing w:line="560" w:lineRule="exact"/>
        <w:ind w:firstLineChars="200" w:firstLine="560"/>
        <w:rPr>
          <w:rFonts w:ascii="仿宋_GB2312" w:eastAsia="仿宋_GB2312" w:hint="eastAsia"/>
          <w:sz w:val="28"/>
          <w:szCs w:val="28"/>
        </w:rPr>
      </w:pPr>
      <w:r w:rsidRPr="002434C5">
        <w:rPr>
          <w:rFonts w:ascii="仿宋_GB2312" w:eastAsia="仿宋_GB2312" w:hint="eastAsia"/>
          <w:sz w:val="28"/>
          <w:szCs w:val="28"/>
        </w:rPr>
        <w:t>通过培训，使学员在初步掌握各类残疾儿童身心发展的特点与教育指导方法的基础上，具备对特殊儿童进行评估、制定个别化教育计划、应对学校随班就读工作问题的基本能力。</w:t>
      </w:r>
    </w:p>
    <w:p w:rsidR="006C630A" w:rsidRPr="00995E8C" w:rsidRDefault="006C630A" w:rsidP="006C630A">
      <w:pPr>
        <w:spacing w:line="560" w:lineRule="exact"/>
        <w:ind w:firstLineChars="200" w:firstLine="560"/>
        <w:outlineLvl w:val="0"/>
        <w:rPr>
          <w:rFonts w:ascii="黑体" w:eastAsia="黑体" w:hint="eastAsia"/>
          <w:sz w:val="28"/>
          <w:szCs w:val="28"/>
        </w:rPr>
      </w:pPr>
      <w:r>
        <w:rPr>
          <w:rFonts w:ascii="黑体" w:eastAsia="黑体" w:hint="eastAsia"/>
          <w:bCs/>
          <w:sz w:val="28"/>
          <w:szCs w:val="28"/>
        </w:rPr>
        <w:t>二、</w:t>
      </w:r>
      <w:r w:rsidRPr="00995E8C">
        <w:rPr>
          <w:rFonts w:ascii="黑体" w:eastAsia="黑体" w:hint="eastAsia"/>
          <w:sz w:val="28"/>
          <w:szCs w:val="28"/>
        </w:rPr>
        <w:t>培训对象及名额</w:t>
      </w:r>
    </w:p>
    <w:p w:rsidR="006C630A" w:rsidRPr="002434C5" w:rsidRDefault="006C630A" w:rsidP="006C630A">
      <w:pPr>
        <w:spacing w:line="560" w:lineRule="exact"/>
        <w:ind w:firstLineChars="200" w:firstLine="560"/>
        <w:rPr>
          <w:rFonts w:ascii="仿宋_GB2312" w:eastAsia="仿宋_GB2312" w:hint="eastAsia"/>
          <w:sz w:val="28"/>
          <w:szCs w:val="28"/>
        </w:rPr>
      </w:pPr>
      <w:r>
        <w:rPr>
          <w:rFonts w:ascii="仿宋_GB2312" w:eastAsia="仿宋_GB2312" w:hint="eastAsia"/>
          <w:sz w:val="28"/>
          <w:szCs w:val="28"/>
        </w:rPr>
        <w:t>培训对象：</w:t>
      </w:r>
      <w:r w:rsidRPr="002434C5">
        <w:rPr>
          <w:rFonts w:ascii="仿宋_GB2312" w:eastAsia="仿宋_GB2312" w:hint="eastAsia"/>
          <w:sz w:val="28"/>
          <w:szCs w:val="28"/>
        </w:rPr>
        <w:t>普通学校特殊教育专职教师（通常称为“资源教师”）</w:t>
      </w:r>
    </w:p>
    <w:p w:rsidR="006C630A" w:rsidRDefault="006C630A" w:rsidP="006C630A">
      <w:pPr>
        <w:spacing w:line="560" w:lineRule="exact"/>
        <w:ind w:firstLineChars="200" w:firstLine="560"/>
        <w:rPr>
          <w:rFonts w:ascii="仿宋_GB2312" w:eastAsia="仿宋_GB2312" w:hint="eastAsia"/>
          <w:sz w:val="28"/>
          <w:szCs w:val="28"/>
        </w:rPr>
      </w:pPr>
      <w:r>
        <w:rPr>
          <w:rFonts w:ascii="仿宋_GB2312" w:eastAsia="仿宋_GB2312" w:hint="eastAsia"/>
          <w:sz w:val="28"/>
          <w:szCs w:val="28"/>
        </w:rPr>
        <w:t>培训名额：浦东25名，金山、崇明、闵行各15名，静安、黄浦、徐汇、长宁、普陀、闸北、虹口、杨浦、宝山、嘉定、松江、青浦、奉贤各10名，</w:t>
      </w:r>
      <w:r w:rsidRPr="00424B9C">
        <w:rPr>
          <w:rFonts w:ascii="仿宋_GB2312" w:eastAsia="仿宋_GB2312" w:hint="eastAsia"/>
          <w:b/>
          <w:sz w:val="28"/>
          <w:szCs w:val="28"/>
        </w:rPr>
        <w:t>各区县根据实际情况可适当增加或减少</w:t>
      </w:r>
      <w:r>
        <w:rPr>
          <w:rFonts w:ascii="仿宋_GB2312" w:eastAsia="仿宋_GB2312" w:hint="eastAsia"/>
          <w:sz w:val="28"/>
          <w:szCs w:val="28"/>
        </w:rPr>
        <w:t>。</w:t>
      </w:r>
    </w:p>
    <w:p w:rsidR="006C630A" w:rsidRDefault="006C630A" w:rsidP="006C630A">
      <w:pPr>
        <w:spacing w:line="560" w:lineRule="exact"/>
        <w:ind w:firstLineChars="200" w:firstLine="560"/>
        <w:outlineLvl w:val="0"/>
        <w:rPr>
          <w:rFonts w:ascii="黑体" w:eastAsia="黑体" w:hint="eastAsia"/>
          <w:sz w:val="28"/>
          <w:szCs w:val="28"/>
        </w:rPr>
      </w:pPr>
      <w:r>
        <w:rPr>
          <w:rFonts w:ascii="黑体" w:eastAsia="黑体" w:hint="eastAsia"/>
          <w:sz w:val="28"/>
          <w:szCs w:val="28"/>
        </w:rPr>
        <w:t>三、培训内容和方式</w:t>
      </w:r>
    </w:p>
    <w:p w:rsidR="006C630A" w:rsidRDefault="006C630A" w:rsidP="006C630A">
      <w:pPr>
        <w:spacing w:line="560" w:lineRule="exact"/>
        <w:ind w:firstLineChars="200" w:firstLine="562"/>
        <w:outlineLvl w:val="0"/>
        <w:rPr>
          <w:rFonts w:ascii="楷体_GB2312" w:eastAsia="楷体_GB2312" w:hint="eastAsia"/>
          <w:b/>
          <w:sz w:val="28"/>
          <w:szCs w:val="28"/>
        </w:rPr>
      </w:pPr>
      <w:r>
        <w:rPr>
          <w:rFonts w:ascii="楷体_GB2312" w:eastAsia="楷体_GB2312" w:hint="eastAsia"/>
          <w:b/>
          <w:sz w:val="28"/>
          <w:szCs w:val="28"/>
        </w:rPr>
        <w:t>1.培训内容</w:t>
      </w:r>
    </w:p>
    <w:p w:rsidR="006C630A" w:rsidRPr="002434C5" w:rsidRDefault="006C630A" w:rsidP="006C630A">
      <w:pPr>
        <w:spacing w:line="560" w:lineRule="exact"/>
        <w:ind w:firstLineChars="200" w:firstLine="560"/>
        <w:rPr>
          <w:rFonts w:ascii="仿宋_GB2312" w:eastAsia="仿宋_GB2312" w:hint="eastAsia"/>
          <w:sz w:val="28"/>
          <w:szCs w:val="28"/>
        </w:rPr>
      </w:pPr>
      <w:r w:rsidRPr="002434C5">
        <w:rPr>
          <w:rFonts w:ascii="仿宋_GB2312" w:eastAsia="仿宋_GB2312" w:hint="eastAsia"/>
          <w:sz w:val="28"/>
          <w:szCs w:val="28"/>
        </w:rPr>
        <w:t>培训内容包括各类残疾儿童的身心发展与教育、特殊教育行为矫正、</w:t>
      </w:r>
      <w:r>
        <w:rPr>
          <w:rFonts w:ascii="仿宋_GB2312" w:eastAsia="仿宋_GB2312" w:hint="eastAsia"/>
          <w:sz w:val="28"/>
          <w:szCs w:val="28"/>
        </w:rPr>
        <w:t>特殊教育概述、</w:t>
      </w:r>
      <w:r w:rsidRPr="002434C5">
        <w:rPr>
          <w:rFonts w:ascii="仿宋_GB2312" w:eastAsia="仿宋_GB2312" w:hint="eastAsia"/>
          <w:sz w:val="28"/>
          <w:szCs w:val="28"/>
        </w:rPr>
        <w:t>特殊教育的教育教学等</w:t>
      </w:r>
      <w:r>
        <w:rPr>
          <w:rFonts w:ascii="仿宋_GB2312" w:eastAsia="仿宋_GB2312" w:hint="eastAsia"/>
          <w:sz w:val="28"/>
          <w:szCs w:val="28"/>
        </w:rPr>
        <w:t>，</w:t>
      </w:r>
      <w:r w:rsidRPr="002434C5">
        <w:rPr>
          <w:rFonts w:ascii="仿宋_GB2312" w:eastAsia="仿宋_GB2312" w:hint="eastAsia"/>
          <w:sz w:val="28"/>
          <w:szCs w:val="28"/>
        </w:rPr>
        <w:t>共136学时</w:t>
      </w:r>
      <w:r>
        <w:rPr>
          <w:rFonts w:ascii="仿宋_GB2312" w:eastAsia="仿宋_GB2312" w:hint="eastAsia"/>
          <w:sz w:val="28"/>
          <w:szCs w:val="28"/>
        </w:rPr>
        <w:t>（具体内容见附表1）</w:t>
      </w:r>
      <w:r w:rsidRPr="002434C5">
        <w:rPr>
          <w:rFonts w:ascii="仿宋_GB2312" w:eastAsia="仿宋_GB2312" w:hint="eastAsia"/>
          <w:sz w:val="28"/>
          <w:szCs w:val="28"/>
        </w:rPr>
        <w:t>。</w:t>
      </w:r>
    </w:p>
    <w:p w:rsidR="006C630A" w:rsidRDefault="006C630A" w:rsidP="006C630A">
      <w:pPr>
        <w:spacing w:line="560" w:lineRule="exact"/>
        <w:ind w:firstLine="482"/>
        <w:rPr>
          <w:rFonts w:ascii="楷体_GB2312" w:eastAsia="楷体_GB2312" w:hint="eastAsia"/>
          <w:b/>
          <w:sz w:val="28"/>
          <w:szCs w:val="28"/>
        </w:rPr>
      </w:pPr>
      <w:r>
        <w:rPr>
          <w:rFonts w:ascii="楷体_GB2312" w:eastAsia="楷体_GB2312" w:hint="eastAsia"/>
          <w:b/>
          <w:sz w:val="28"/>
          <w:szCs w:val="28"/>
        </w:rPr>
        <w:t>2.培训方式</w:t>
      </w:r>
    </w:p>
    <w:p w:rsidR="006C630A" w:rsidRPr="00A22015" w:rsidRDefault="006C630A" w:rsidP="006C630A">
      <w:pPr>
        <w:spacing w:line="560" w:lineRule="exact"/>
        <w:ind w:firstLine="482"/>
        <w:rPr>
          <w:rFonts w:ascii="仿宋_GB2312" w:eastAsia="仿宋_GB2312" w:hint="eastAsia"/>
          <w:sz w:val="28"/>
          <w:szCs w:val="28"/>
        </w:rPr>
      </w:pPr>
      <w:r w:rsidRPr="00A22015">
        <w:rPr>
          <w:rFonts w:ascii="仿宋_GB2312" w:eastAsia="仿宋_GB2312" w:hint="eastAsia"/>
          <w:sz w:val="28"/>
          <w:szCs w:val="28"/>
        </w:rPr>
        <w:t>培训方式主要有专家讲座、案例学习、实地考察、问题研讨等。</w:t>
      </w:r>
    </w:p>
    <w:p w:rsidR="006C630A" w:rsidRDefault="006C630A" w:rsidP="006C630A">
      <w:pPr>
        <w:spacing w:line="560" w:lineRule="exact"/>
        <w:ind w:firstLineChars="196" w:firstLine="549"/>
        <w:outlineLvl w:val="0"/>
        <w:rPr>
          <w:rFonts w:ascii="黑体" w:eastAsia="黑体" w:hint="eastAsia"/>
          <w:sz w:val="28"/>
          <w:szCs w:val="28"/>
        </w:rPr>
      </w:pPr>
      <w:r>
        <w:rPr>
          <w:rFonts w:ascii="黑体" w:eastAsia="黑体" w:hint="eastAsia"/>
          <w:bCs/>
          <w:sz w:val="28"/>
          <w:szCs w:val="28"/>
        </w:rPr>
        <w:t>四、</w:t>
      </w:r>
      <w:r>
        <w:rPr>
          <w:rFonts w:ascii="黑体" w:eastAsia="黑体" w:hint="eastAsia"/>
          <w:sz w:val="28"/>
          <w:szCs w:val="28"/>
        </w:rPr>
        <w:t>培训安排</w:t>
      </w:r>
    </w:p>
    <w:p w:rsidR="006C630A" w:rsidRDefault="006C630A" w:rsidP="006C630A">
      <w:pPr>
        <w:spacing w:line="560" w:lineRule="exact"/>
        <w:ind w:firstLine="480"/>
        <w:rPr>
          <w:rFonts w:ascii="仿宋_GB2312" w:eastAsia="仿宋_GB2312" w:hint="eastAsia"/>
          <w:sz w:val="28"/>
          <w:szCs w:val="28"/>
        </w:rPr>
      </w:pPr>
      <w:r>
        <w:rPr>
          <w:rFonts w:ascii="仿宋_GB2312" w:eastAsia="仿宋_GB2312" w:hAnsi="宋体" w:hint="eastAsia"/>
          <w:sz w:val="28"/>
          <w:szCs w:val="28"/>
        </w:rPr>
        <w:lastRenderedPageBreak/>
        <w:t>1.培训时间从2016年9月至2017年6月，具体日期由华东师范大学教育学部培训部另行通知。</w:t>
      </w:r>
    </w:p>
    <w:p w:rsidR="006C630A" w:rsidRPr="009D29EA" w:rsidRDefault="006C630A" w:rsidP="006C630A">
      <w:pPr>
        <w:spacing w:line="560" w:lineRule="exact"/>
        <w:ind w:firstLine="480"/>
        <w:rPr>
          <w:rFonts w:ascii="仿宋_GB2312" w:eastAsia="仿宋_GB2312" w:hAnsi="宋体" w:hint="eastAsia"/>
          <w:sz w:val="28"/>
          <w:szCs w:val="28"/>
        </w:rPr>
      </w:pPr>
      <w:r>
        <w:rPr>
          <w:rFonts w:ascii="仿宋_GB2312" w:eastAsia="仿宋_GB2312" w:hAnsi="宋体" w:hint="eastAsia"/>
          <w:sz w:val="28"/>
          <w:szCs w:val="28"/>
        </w:rPr>
        <w:t>2.</w:t>
      </w:r>
      <w:r w:rsidRPr="00F33202">
        <w:rPr>
          <w:rFonts w:ascii="仿宋_GB2312" w:eastAsia="仿宋_GB2312" w:hAnsi="宋体" w:hint="eastAsia"/>
          <w:sz w:val="28"/>
          <w:szCs w:val="28"/>
        </w:rPr>
        <w:t>每周星期</w:t>
      </w:r>
      <w:r>
        <w:rPr>
          <w:rFonts w:ascii="仿宋_GB2312" w:eastAsia="仿宋_GB2312" w:hAnsi="宋体" w:hint="eastAsia"/>
          <w:sz w:val="28"/>
          <w:szCs w:val="28"/>
        </w:rPr>
        <w:t>二或</w:t>
      </w:r>
      <w:proofErr w:type="gramStart"/>
      <w:r>
        <w:rPr>
          <w:rFonts w:ascii="仿宋_GB2312" w:eastAsia="仿宋_GB2312" w:hAnsi="宋体" w:hint="eastAsia"/>
          <w:sz w:val="28"/>
          <w:szCs w:val="28"/>
        </w:rPr>
        <w:t>四</w:t>
      </w:r>
      <w:r w:rsidRPr="00F33202">
        <w:rPr>
          <w:rFonts w:ascii="仿宋_GB2312" w:eastAsia="仿宋_GB2312" w:hAnsi="宋体" w:hint="eastAsia"/>
          <w:sz w:val="28"/>
          <w:szCs w:val="28"/>
        </w:rPr>
        <w:t>集中</w:t>
      </w:r>
      <w:proofErr w:type="gramEnd"/>
      <w:r w:rsidRPr="00F33202">
        <w:rPr>
          <w:rFonts w:ascii="仿宋_GB2312" w:eastAsia="仿宋_GB2312" w:hAnsi="宋体" w:hint="eastAsia"/>
          <w:sz w:val="28"/>
          <w:szCs w:val="28"/>
        </w:rPr>
        <w:t>一天进行培训。</w:t>
      </w:r>
    </w:p>
    <w:p w:rsidR="006C630A" w:rsidRDefault="006C630A" w:rsidP="006C630A">
      <w:pPr>
        <w:spacing w:line="560" w:lineRule="exact"/>
        <w:ind w:firstLine="480"/>
        <w:rPr>
          <w:rFonts w:ascii="仿宋_GB2312" w:eastAsia="仿宋_GB2312" w:hint="eastAsia"/>
          <w:sz w:val="28"/>
          <w:szCs w:val="28"/>
        </w:rPr>
      </w:pPr>
      <w:r>
        <w:rPr>
          <w:rFonts w:ascii="仿宋_GB2312" w:eastAsia="仿宋_GB2312" w:hAnsi="宋体" w:hint="eastAsia"/>
          <w:sz w:val="28"/>
          <w:szCs w:val="28"/>
        </w:rPr>
        <w:t>3.培训地点在华东师范大学。</w:t>
      </w:r>
    </w:p>
    <w:p w:rsidR="006C630A" w:rsidRDefault="006C630A" w:rsidP="006C630A">
      <w:pPr>
        <w:spacing w:line="560" w:lineRule="exact"/>
        <w:ind w:firstLineChars="200" w:firstLine="560"/>
        <w:outlineLvl w:val="0"/>
        <w:rPr>
          <w:rFonts w:ascii="黑体" w:eastAsia="黑体" w:hint="eastAsia"/>
          <w:bCs/>
          <w:sz w:val="28"/>
          <w:szCs w:val="28"/>
        </w:rPr>
      </w:pPr>
      <w:r>
        <w:rPr>
          <w:rFonts w:ascii="黑体" w:eastAsia="黑体" w:hint="eastAsia"/>
          <w:sz w:val="28"/>
          <w:szCs w:val="28"/>
        </w:rPr>
        <w:t>五、培训</w:t>
      </w:r>
      <w:r>
        <w:rPr>
          <w:rFonts w:ascii="黑体" w:eastAsia="黑体" w:hint="eastAsia"/>
          <w:bCs/>
          <w:sz w:val="28"/>
          <w:szCs w:val="28"/>
        </w:rPr>
        <w:t>考核</w:t>
      </w:r>
    </w:p>
    <w:p w:rsidR="006C630A" w:rsidRDefault="006C630A" w:rsidP="006C630A">
      <w:pPr>
        <w:spacing w:line="560" w:lineRule="exact"/>
        <w:ind w:firstLineChars="200" w:firstLine="560"/>
        <w:outlineLvl w:val="0"/>
        <w:rPr>
          <w:rFonts w:ascii="仿宋_GB2312" w:eastAsia="仿宋_GB2312" w:hAnsi="宋体" w:hint="eastAsia"/>
          <w:sz w:val="28"/>
          <w:szCs w:val="28"/>
        </w:rPr>
      </w:pPr>
      <w:r>
        <w:rPr>
          <w:rFonts w:ascii="仿宋_GB2312" w:eastAsia="仿宋_GB2312" w:hint="eastAsia"/>
          <w:bCs/>
          <w:sz w:val="28"/>
          <w:szCs w:val="28"/>
        </w:rPr>
        <w:t>参</w:t>
      </w:r>
      <w:proofErr w:type="gramStart"/>
      <w:r>
        <w:rPr>
          <w:rFonts w:ascii="仿宋_GB2312" w:eastAsia="仿宋_GB2312" w:hint="eastAsia"/>
          <w:bCs/>
          <w:sz w:val="28"/>
          <w:szCs w:val="28"/>
        </w:rPr>
        <w:t>训教师</w:t>
      </w:r>
      <w:proofErr w:type="gramEnd"/>
      <w:r>
        <w:rPr>
          <w:rFonts w:ascii="仿宋_GB2312" w:eastAsia="仿宋_GB2312" w:hint="eastAsia"/>
          <w:bCs/>
          <w:sz w:val="28"/>
          <w:szCs w:val="28"/>
        </w:rPr>
        <w:t>完成培训后，需参加统一组织的书面考核和现场考察。</w:t>
      </w:r>
      <w:r>
        <w:rPr>
          <w:rFonts w:ascii="仿宋_GB2312" w:eastAsia="仿宋_GB2312" w:hint="eastAsia"/>
          <w:sz w:val="28"/>
          <w:szCs w:val="28"/>
        </w:rPr>
        <w:t>考核</w:t>
      </w:r>
      <w:r>
        <w:rPr>
          <w:rFonts w:ascii="仿宋_GB2312" w:eastAsia="仿宋_GB2312" w:hAnsi="宋体" w:hint="eastAsia"/>
          <w:sz w:val="28"/>
          <w:szCs w:val="28"/>
        </w:rPr>
        <w:t>合格者，由华东师范大学教育学部颁发证书，统一认定市级学分。</w:t>
      </w:r>
    </w:p>
    <w:p w:rsidR="006C630A" w:rsidRDefault="006C630A" w:rsidP="006C630A">
      <w:pPr>
        <w:spacing w:line="560" w:lineRule="exact"/>
        <w:ind w:firstLine="480"/>
        <w:rPr>
          <w:rFonts w:ascii="黑体" w:eastAsia="黑体" w:hAnsi="宋体" w:hint="eastAsia"/>
          <w:sz w:val="28"/>
          <w:szCs w:val="28"/>
        </w:rPr>
      </w:pPr>
      <w:r>
        <w:rPr>
          <w:rFonts w:ascii="黑体" w:eastAsia="黑体" w:hAnsi="宋体" w:hint="eastAsia"/>
          <w:sz w:val="28"/>
          <w:szCs w:val="28"/>
        </w:rPr>
        <w:t>六、培训组织与管理</w:t>
      </w:r>
    </w:p>
    <w:p w:rsidR="006C630A" w:rsidRDefault="006C630A" w:rsidP="006C630A">
      <w:pPr>
        <w:spacing w:line="560" w:lineRule="exact"/>
        <w:ind w:firstLine="480"/>
        <w:rPr>
          <w:rFonts w:ascii="仿宋_GB2312" w:eastAsia="仿宋_GB2312" w:hAnsi="宋体" w:hint="eastAsia"/>
          <w:sz w:val="28"/>
          <w:szCs w:val="28"/>
        </w:rPr>
      </w:pPr>
      <w:r>
        <w:rPr>
          <w:rFonts w:ascii="仿宋_GB2312" w:eastAsia="仿宋_GB2312" w:hAnsi="宋体" w:hint="eastAsia"/>
          <w:sz w:val="28"/>
          <w:szCs w:val="28"/>
        </w:rPr>
        <w:t>本次培训由上海市教师专业发展工程领导小组办公室组织协调，华东师范大学教育学部培训部具体负责培训的实施，各区县教育局负责选拔推荐参训教师，各区县教师进修院校协助管理培训工作。</w:t>
      </w:r>
    </w:p>
    <w:p w:rsidR="006C630A" w:rsidRDefault="006C630A" w:rsidP="006C630A">
      <w:pPr>
        <w:spacing w:line="560" w:lineRule="exact"/>
        <w:ind w:firstLine="480"/>
        <w:rPr>
          <w:rFonts w:ascii="黑体" w:eastAsia="黑体" w:hAnsi="宋体" w:hint="eastAsia"/>
          <w:sz w:val="28"/>
          <w:szCs w:val="28"/>
        </w:rPr>
      </w:pPr>
      <w:r>
        <w:rPr>
          <w:rFonts w:ascii="黑体" w:eastAsia="黑体" w:hAnsi="宋体" w:hint="eastAsia"/>
          <w:sz w:val="28"/>
          <w:szCs w:val="28"/>
        </w:rPr>
        <w:t>七、有关要求</w:t>
      </w:r>
    </w:p>
    <w:p w:rsidR="006C630A" w:rsidRDefault="006C630A" w:rsidP="006C630A">
      <w:pPr>
        <w:spacing w:line="560" w:lineRule="exact"/>
        <w:ind w:firstLine="480"/>
        <w:rPr>
          <w:rFonts w:ascii="仿宋_GB2312" w:eastAsia="仿宋_GB2312" w:hAnsi="宋体" w:cs="宋体" w:hint="eastAsia"/>
          <w:sz w:val="28"/>
          <w:szCs w:val="28"/>
        </w:rPr>
      </w:pPr>
      <w:r>
        <w:rPr>
          <w:rFonts w:ascii="仿宋_GB2312" w:eastAsia="仿宋_GB2312" w:hAnsi="宋体" w:hint="eastAsia"/>
          <w:sz w:val="28"/>
          <w:szCs w:val="28"/>
        </w:rPr>
        <w:t>各区县根据培训对象及名额分配情况落实参训教师，并将《</w:t>
      </w:r>
      <w:r>
        <w:rPr>
          <w:rFonts w:ascii="仿宋_GB2312" w:eastAsia="仿宋_GB2312" w:hAnsi="宋体" w:cs="宋体" w:hint="eastAsia"/>
          <w:sz w:val="28"/>
          <w:szCs w:val="28"/>
        </w:rPr>
        <w:t>上海市特殊教育专业岗位培训报名汇总表》（见附表2）于</w:t>
      </w:r>
      <w:r>
        <w:rPr>
          <w:rFonts w:ascii="仿宋_GB2312" w:eastAsia="仿宋_GB2312" w:hAnsi="宋体" w:cs="宋体" w:hint="eastAsia"/>
          <w:color w:val="000000"/>
          <w:sz w:val="28"/>
          <w:szCs w:val="28"/>
        </w:rPr>
        <w:t>9</w:t>
      </w:r>
      <w:r w:rsidRPr="00D81BA5">
        <w:rPr>
          <w:rFonts w:ascii="仿宋_GB2312" w:eastAsia="仿宋_GB2312" w:hAnsi="宋体" w:cs="宋体" w:hint="eastAsia"/>
          <w:color w:val="000000"/>
          <w:sz w:val="28"/>
          <w:szCs w:val="28"/>
        </w:rPr>
        <w:t>月</w:t>
      </w:r>
      <w:r>
        <w:rPr>
          <w:rFonts w:ascii="仿宋_GB2312" w:eastAsia="仿宋_GB2312" w:hAnsi="宋体" w:cs="宋体" w:hint="eastAsia"/>
          <w:color w:val="000000"/>
          <w:sz w:val="28"/>
          <w:szCs w:val="28"/>
        </w:rPr>
        <w:t>10</w:t>
      </w:r>
      <w:r w:rsidRPr="00D5159D">
        <w:rPr>
          <w:rFonts w:ascii="仿宋_GB2312" w:eastAsia="仿宋_GB2312" w:hAnsi="宋体" w:cs="宋体" w:hint="eastAsia"/>
          <w:sz w:val="28"/>
          <w:szCs w:val="28"/>
        </w:rPr>
        <w:t>日</w:t>
      </w:r>
      <w:r>
        <w:rPr>
          <w:rFonts w:ascii="仿宋_GB2312" w:eastAsia="仿宋_GB2312" w:hAnsi="宋体" w:cs="宋体" w:hint="eastAsia"/>
          <w:sz w:val="28"/>
          <w:szCs w:val="28"/>
        </w:rPr>
        <w:t>前送华东师范大学教育学部培训部。（联系人：戴燕，联系电话： 62232694,62232611；联系地址：中山北路3663号；邮编：200062；电子邮箱：hsxtpx@163.com）</w:t>
      </w:r>
    </w:p>
    <w:p w:rsidR="006C630A" w:rsidRDefault="006C630A" w:rsidP="006C630A">
      <w:pPr>
        <w:ind w:firstLine="480"/>
        <w:rPr>
          <w:rFonts w:ascii="仿宋_GB2312" w:eastAsia="仿宋_GB2312" w:hint="eastAsia"/>
          <w:sz w:val="28"/>
          <w:szCs w:val="28"/>
        </w:rPr>
      </w:pPr>
    </w:p>
    <w:p w:rsidR="006C630A" w:rsidRDefault="006C630A" w:rsidP="006C630A">
      <w:pPr>
        <w:ind w:firstLine="480"/>
        <w:rPr>
          <w:rFonts w:ascii="仿宋_GB2312" w:eastAsia="仿宋_GB2312" w:hint="eastAsia"/>
          <w:sz w:val="28"/>
          <w:szCs w:val="28"/>
        </w:rPr>
      </w:pPr>
      <w:r>
        <w:rPr>
          <w:rFonts w:ascii="仿宋_GB2312" w:eastAsia="仿宋_GB2312" w:hint="eastAsia"/>
          <w:sz w:val="28"/>
          <w:szCs w:val="28"/>
        </w:rPr>
        <w:t>附件：1.</w:t>
      </w:r>
      <w:r>
        <w:rPr>
          <w:rFonts w:ascii="仿宋_GB2312" w:eastAsia="仿宋_GB2312" w:hAnsi="宋体" w:cs="宋体" w:hint="eastAsia"/>
          <w:sz w:val="28"/>
          <w:szCs w:val="28"/>
        </w:rPr>
        <w:t>上海市特殊教育专业岗位培训（资源教师）内容一览表</w:t>
      </w:r>
    </w:p>
    <w:p w:rsidR="006C630A" w:rsidRDefault="006C630A" w:rsidP="006C630A">
      <w:pPr>
        <w:ind w:firstLine="480"/>
        <w:rPr>
          <w:rFonts w:ascii="仿宋_GB2312" w:eastAsia="仿宋_GB2312" w:hint="eastAsia"/>
          <w:sz w:val="28"/>
          <w:szCs w:val="28"/>
        </w:rPr>
      </w:pPr>
      <w:r>
        <w:rPr>
          <w:rFonts w:ascii="仿宋_GB2312" w:eastAsia="仿宋_GB2312" w:hint="eastAsia"/>
          <w:sz w:val="28"/>
          <w:szCs w:val="28"/>
        </w:rPr>
        <w:t xml:space="preserve">      2.</w:t>
      </w:r>
      <w:r>
        <w:rPr>
          <w:rFonts w:ascii="仿宋_GB2312" w:eastAsia="仿宋_GB2312" w:hAnsi="宋体" w:cs="宋体" w:hint="eastAsia"/>
          <w:sz w:val="28"/>
          <w:szCs w:val="28"/>
        </w:rPr>
        <w:t>上海市特殊教育专业岗位培训（资源教师）报名汇总表</w:t>
      </w:r>
    </w:p>
    <w:p w:rsidR="006C630A" w:rsidRDefault="006C630A" w:rsidP="006C630A">
      <w:pPr>
        <w:spacing w:line="360" w:lineRule="auto"/>
        <w:jc w:val="left"/>
        <w:rPr>
          <w:rFonts w:ascii="黑体" w:eastAsia="黑体" w:hAnsi="宋体" w:cs="宋体" w:hint="eastAsia"/>
          <w:sz w:val="30"/>
          <w:szCs w:val="30"/>
        </w:rPr>
      </w:pPr>
      <w:r>
        <w:rPr>
          <w:rFonts w:ascii="仿宋_GB2312" w:eastAsia="仿宋_GB2312"/>
          <w:sz w:val="28"/>
          <w:szCs w:val="28"/>
        </w:rPr>
        <w:br w:type="page"/>
      </w:r>
      <w:r>
        <w:rPr>
          <w:rFonts w:ascii="黑体" w:eastAsia="黑体" w:hAnsi="宋体" w:cs="宋体" w:hint="eastAsia"/>
          <w:sz w:val="30"/>
          <w:szCs w:val="30"/>
        </w:rPr>
        <w:lastRenderedPageBreak/>
        <w:t>附表1</w:t>
      </w:r>
    </w:p>
    <w:p w:rsidR="006C630A" w:rsidRDefault="006C630A" w:rsidP="006C630A">
      <w:pPr>
        <w:spacing w:line="360" w:lineRule="auto"/>
        <w:ind w:firstLineChars="200" w:firstLine="600"/>
        <w:rPr>
          <w:rFonts w:ascii="黑体" w:eastAsia="黑体" w:hAnsi="宋体" w:cs="宋体" w:hint="eastAsia"/>
          <w:sz w:val="30"/>
          <w:szCs w:val="30"/>
        </w:rPr>
      </w:pPr>
    </w:p>
    <w:p w:rsidR="006C630A" w:rsidRPr="00A22015" w:rsidRDefault="006C630A" w:rsidP="006C630A">
      <w:pPr>
        <w:spacing w:line="360" w:lineRule="auto"/>
        <w:jc w:val="center"/>
        <w:rPr>
          <w:rFonts w:ascii="黑体" w:eastAsia="黑体" w:hAnsi="宋体" w:cs="宋体" w:hint="eastAsia"/>
          <w:sz w:val="30"/>
          <w:szCs w:val="30"/>
        </w:rPr>
      </w:pPr>
      <w:r w:rsidRPr="00A22015">
        <w:rPr>
          <w:rFonts w:ascii="黑体" w:eastAsia="黑体" w:hAnsi="宋体" w:cs="宋体" w:hint="eastAsia"/>
          <w:sz w:val="30"/>
          <w:szCs w:val="30"/>
        </w:rPr>
        <w:t>上海市特殊教育专业岗位培训</w:t>
      </w:r>
      <w:r>
        <w:rPr>
          <w:rFonts w:ascii="黑体" w:eastAsia="黑体" w:hAnsi="宋体" w:cs="宋体" w:hint="eastAsia"/>
          <w:sz w:val="30"/>
          <w:szCs w:val="30"/>
        </w:rPr>
        <w:t>（资源教师）</w:t>
      </w:r>
      <w:r w:rsidRPr="00A22015">
        <w:rPr>
          <w:rFonts w:ascii="黑体" w:eastAsia="黑体" w:hAnsi="宋体" w:cs="宋体" w:hint="eastAsia"/>
          <w:sz w:val="30"/>
          <w:szCs w:val="30"/>
        </w:rPr>
        <w:t>内容一览表</w:t>
      </w:r>
    </w:p>
    <w:p w:rsidR="006C630A" w:rsidRDefault="006C630A" w:rsidP="006C630A">
      <w:pPr>
        <w:spacing w:line="360" w:lineRule="auto"/>
        <w:ind w:firstLineChars="200" w:firstLine="480"/>
        <w:rPr>
          <w:rFonts w:hint="eastAsia"/>
          <w:sz w:val="24"/>
        </w:rPr>
      </w:pPr>
    </w:p>
    <w:tbl>
      <w:tblPr>
        <w:tblW w:w="5000" w:type="pct"/>
        <w:jc w:val="center"/>
        <w:tblLook w:val="0000"/>
      </w:tblPr>
      <w:tblGrid>
        <w:gridCol w:w="1072"/>
        <w:gridCol w:w="1268"/>
        <w:gridCol w:w="3804"/>
        <w:gridCol w:w="1110"/>
        <w:gridCol w:w="1268"/>
      </w:tblGrid>
      <w:tr w:rsidR="006C630A" w:rsidRPr="00F4404B" w:rsidTr="005B7D5A">
        <w:trPr>
          <w:trHeight w:val="680"/>
          <w:jc w:val="center"/>
        </w:trPr>
        <w:tc>
          <w:tcPr>
            <w:tcW w:w="3605" w:type="pct"/>
            <w:gridSpan w:val="3"/>
            <w:tcBorders>
              <w:top w:val="single" w:sz="4" w:space="0" w:color="auto"/>
              <w:left w:val="single" w:sz="4" w:space="0" w:color="auto"/>
              <w:bottom w:val="single" w:sz="4" w:space="0" w:color="auto"/>
              <w:right w:val="single" w:sz="4" w:space="0" w:color="auto"/>
            </w:tcBorders>
            <w:vAlign w:val="center"/>
          </w:tcPr>
          <w:p w:rsidR="006C630A" w:rsidRPr="00F4404B" w:rsidRDefault="006C630A" w:rsidP="005B7D5A">
            <w:pPr>
              <w:pBdr>
                <w:top w:val="none" w:sz="0" w:space="0" w:color="000000"/>
                <w:left w:val="none" w:sz="0" w:space="0" w:color="000000"/>
                <w:bottom w:val="none" w:sz="0" w:space="0" w:color="000000"/>
                <w:right w:val="none" w:sz="0" w:space="0" w:color="000000"/>
              </w:pBdr>
              <w:snapToGrid w:val="0"/>
              <w:spacing w:line="360" w:lineRule="auto"/>
              <w:jc w:val="center"/>
              <w:rPr>
                <w:rFonts w:ascii="仿宋_GB2312" w:eastAsia="仿宋_GB2312" w:hAnsi="宋体" w:cs="宋体" w:hint="eastAsia"/>
                <w:noProof/>
                <w:sz w:val="24"/>
              </w:rPr>
            </w:pPr>
            <w:r w:rsidRPr="00F4404B">
              <w:rPr>
                <w:rFonts w:ascii="仿宋_GB2312" w:eastAsia="仿宋_GB2312" w:hAnsi="宋体" w:cs="宋体" w:hint="eastAsia"/>
                <w:noProof/>
                <w:sz w:val="24"/>
              </w:rPr>
              <w:t>内  容</w:t>
            </w:r>
          </w:p>
        </w:tc>
        <w:tc>
          <w:tcPr>
            <w:tcW w:w="651" w:type="pct"/>
            <w:tcBorders>
              <w:top w:val="single" w:sz="4" w:space="0" w:color="auto"/>
              <w:left w:val="single" w:sz="4" w:space="0" w:color="auto"/>
              <w:bottom w:val="single" w:sz="4" w:space="0" w:color="auto"/>
              <w:right w:val="single" w:sz="4" w:space="0" w:color="auto"/>
            </w:tcBorders>
            <w:vAlign w:val="center"/>
          </w:tcPr>
          <w:p w:rsidR="006C630A" w:rsidRPr="00F4404B" w:rsidRDefault="006C630A" w:rsidP="005B7D5A">
            <w:pPr>
              <w:pBdr>
                <w:top w:val="none" w:sz="0" w:space="0" w:color="000000"/>
                <w:left w:val="none" w:sz="0" w:space="0" w:color="000000"/>
                <w:bottom w:val="none" w:sz="0" w:space="0" w:color="000000"/>
                <w:right w:val="none" w:sz="0" w:space="0" w:color="000000"/>
              </w:pBdr>
              <w:snapToGrid w:val="0"/>
              <w:spacing w:line="360" w:lineRule="auto"/>
              <w:jc w:val="center"/>
              <w:rPr>
                <w:rFonts w:ascii="仿宋_GB2312" w:eastAsia="仿宋_GB2312" w:hAnsi="宋体" w:cs="宋体" w:hint="eastAsia"/>
                <w:noProof/>
                <w:sz w:val="24"/>
              </w:rPr>
            </w:pPr>
            <w:r w:rsidRPr="00F4404B">
              <w:rPr>
                <w:rFonts w:ascii="仿宋_GB2312" w:eastAsia="仿宋_GB2312" w:hAnsi="宋体" w:cs="宋体" w:hint="eastAsia"/>
                <w:noProof/>
                <w:sz w:val="24"/>
              </w:rPr>
              <w:t>学时</w:t>
            </w:r>
          </w:p>
        </w:tc>
        <w:tc>
          <w:tcPr>
            <w:tcW w:w="744" w:type="pct"/>
            <w:tcBorders>
              <w:top w:val="single" w:sz="4" w:space="0" w:color="auto"/>
              <w:left w:val="single" w:sz="4" w:space="0" w:color="auto"/>
              <w:bottom w:val="single" w:sz="4" w:space="0" w:color="auto"/>
              <w:right w:val="single" w:sz="4" w:space="0" w:color="auto"/>
            </w:tcBorders>
            <w:vAlign w:val="center"/>
          </w:tcPr>
          <w:p w:rsidR="006C630A" w:rsidRPr="00F4404B" w:rsidRDefault="006C630A" w:rsidP="005B7D5A">
            <w:pPr>
              <w:pBdr>
                <w:top w:val="none" w:sz="0" w:space="0" w:color="000000"/>
                <w:left w:val="none" w:sz="0" w:space="0" w:color="000000"/>
                <w:bottom w:val="none" w:sz="0" w:space="0" w:color="000000"/>
                <w:right w:val="none" w:sz="0" w:space="0" w:color="000000"/>
              </w:pBdr>
              <w:snapToGrid w:val="0"/>
              <w:spacing w:line="360" w:lineRule="auto"/>
              <w:jc w:val="center"/>
              <w:rPr>
                <w:rFonts w:ascii="仿宋_GB2312" w:eastAsia="仿宋_GB2312" w:hAnsi="宋体" w:cs="宋体" w:hint="eastAsia"/>
                <w:noProof/>
                <w:sz w:val="24"/>
              </w:rPr>
            </w:pPr>
            <w:r w:rsidRPr="00F4404B">
              <w:rPr>
                <w:rFonts w:ascii="仿宋_GB2312" w:eastAsia="仿宋_GB2312" w:hAnsi="宋体" w:cs="宋体" w:hint="eastAsia"/>
                <w:noProof/>
                <w:sz w:val="24"/>
              </w:rPr>
              <w:t>考核方式</w:t>
            </w:r>
          </w:p>
        </w:tc>
      </w:tr>
      <w:tr w:rsidR="006C630A" w:rsidRPr="00110CE1" w:rsidTr="005B7D5A">
        <w:trPr>
          <w:trHeight w:val="680"/>
          <w:jc w:val="center"/>
        </w:trPr>
        <w:tc>
          <w:tcPr>
            <w:tcW w:w="629" w:type="pct"/>
            <w:vMerge w:val="restart"/>
            <w:tcBorders>
              <w:top w:val="single" w:sz="4" w:space="0" w:color="auto"/>
              <w:left w:val="single" w:sz="4" w:space="0" w:color="auto"/>
              <w:bottom w:val="single" w:sz="4" w:space="0" w:color="auto"/>
              <w:right w:val="single" w:sz="4" w:space="0" w:color="auto"/>
            </w:tcBorders>
            <w:vAlign w:val="center"/>
          </w:tcPr>
          <w:p w:rsidR="006C630A" w:rsidRPr="00110CE1" w:rsidRDefault="006C630A" w:rsidP="005B7D5A">
            <w:pPr>
              <w:pBdr>
                <w:top w:val="none" w:sz="0" w:space="0" w:color="000000"/>
                <w:left w:val="none" w:sz="0" w:space="0" w:color="000000"/>
                <w:bottom w:val="none" w:sz="0" w:space="0" w:color="000000"/>
                <w:right w:val="none" w:sz="0" w:space="0" w:color="000000"/>
              </w:pBdr>
              <w:snapToGrid w:val="0"/>
              <w:spacing w:line="360" w:lineRule="auto"/>
              <w:jc w:val="center"/>
              <w:rPr>
                <w:rFonts w:ascii="仿宋_GB2312" w:eastAsia="仿宋_GB2312" w:hAnsi="宋体" w:cs="宋体" w:hint="eastAsia"/>
                <w:noProof/>
                <w:sz w:val="24"/>
              </w:rPr>
            </w:pPr>
            <w:r w:rsidRPr="00110CE1">
              <w:rPr>
                <w:rFonts w:ascii="仿宋_GB2312" w:eastAsia="仿宋_GB2312" w:hAnsi="宋体" w:cs="宋体" w:hint="eastAsia"/>
                <w:noProof/>
                <w:sz w:val="24"/>
              </w:rPr>
              <w:t>课程</w:t>
            </w:r>
          </w:p>
        </w:tc>
        <w:tc>
          <w:tcPr>
            <w:tcW w:w="744" w:type="pct"/>
            <w:vMerge w:val="restart"/>
            <w:tcBorders>
              <w:top w:val="single" w:sz="4" w:space="0" w:color="auto"/>
              <w:left w:val="single" w:sz="4" w:space="0" w:color="auto"/>
              <w:right w:val="single" w:sz="4" w:space="0" w:color="auto"/>
            </w:tcBorders>
            <w:vAlign w:val="center"/>
          </w:tcPr>
          <w:p w:rsidR="006C630A" w:rsidRPr="00110CE1" w:rsidRDefault="006C630A" w:rsidP="005B7D5A">
            <w:pPr>
              <w:pBdr>
                <w:top w:val="none" w:sz="0" w:space="0" w:color="000000"/>
                <w:left w:val="none" w:sz="0" w:space="0" w:color="000000"/>
                <w:bottom w:val="none" w:sz="0" w:space="0" w:color="000000"/>
                <w:right w:val="none" w:sz="0" w:space="0" w:color="000000"/>
              </w:pBdr>
              <w:snapToGrid w:val="0"/>
              <w:spacing w:line="360" w:lineRule="auto"/>
              <w:jc w:val="center"/>
              <w:rPr>
                <w:rFonts w:ascii="仿宋_GB2312" w:eastAsia="仿宋_GB2312" w:hAnsi="宋体" w:cs="宋体" w:hint="eastAsia"/>
                <w:noProof/>
                <w:sz w:val="24"/>
              </w:rPr>
            </w:pPr>
            <w:r w:rsidRPr="00110CE1">
              <w:rPr>
                <w:rFonts w:ascii="仿宋_GB2312" w:eastAsia="仿宋_GB2312" w:hAnsi="宋体" w:cs="宋体" w:hint="eastAsia"/>
                <w:noProof/>
                <w:sz w:val="24"/>
              </w:rPr>
              <w:t>各类特殊儿童发展与教育</w:t>
            </w:r>
          </w:p>
        </w:tc>
        <w:tc>
          <w:tcPr>
            <w:tcW w:w="2232" w:type="pct"/>
            <w:tcBorders>
              <w:top w:val="single" w:sz="4" w:space="0" w:color="auto"/>
              <w:left w:val="single" w:sz="4" w:space="0" w:color="auto"/>
              <w:bottom w:val="single" w:sz="4" w:space="0" w:color="auto"/>
              <w:right w:val="single" w:sz="4" w:space="0" w:color="auto"/>
            </w:tcBorders>
            <w:vAlign w:val="center"/>
          </w:tcPr>
          <w:p w:rsidR="006C630A" w:rsidRPr="00110CE1" w:rsidRDefault="006C630A" w:rsidP="005B7D5A">
            <w:pPr>
              <w:snapToGrid w:val="0"/>
              <w:spacing w:line="360" w:lineRule="auto"/>
              <w:jc w:val="center"/>
              <w:rPr>
                <w:rFonts w:ascii="仿宋_GB2312" w:eastAsia="仿宋_GB2312" w:cs="宋体" w:hint="eastAsia"/>
                <w:sz w:val="24"/>
              </w:rPr>
            </w:pPr>
            <w:r w:rsidRPr="00110CE1">
              <w:rPr>
                <w:rFonts w:ascii="仿宋_GB2312" w:eastAsia="仿宋_GB2312" w:hAnsi="宋体" w:cs="宋体" w:hint="eastAsia"/>
                <w:sz w:val="24"/>
              </w:rPr>
              <w:t>听障儿童发展与教育</w:t>
            </w:r>
          </w:p>
        </w:tc>
        <w:tc>
          <w:tcPr>
            <w:tcW w:w="651" w:type="pct"/>
            <w:tcBorders>
              <w:top w:val="single" w:sz="4" w:space="0" w:color="auto"/>
              <w:left w:val="single" w:sz="4" w:space="0" w:color="auto"/>
              <w:bottom w:val="single" w:sz="4" w:space="0" w:color="auto"/>
              <w:right w:val="single" w:sz="4" w:space="0" w:color="auto"/>
            </w:tcBorders>
            <w:vAlign w:val="center"/>
          </w:tcPr>
          <w:p w:rsidR="006C630A" w:rsidRPr="00110CE1" w:rsidRDefault="006C630A" w:rsidP="005B7D5A">
            <w:pPr>
              <w:snapToGrid w:val="0"/>
              <w:spacing w:line="360" w:lineRule="auto"/>
              <w:jc w:val="center"/>
              <w:rPr>
                <w:rFonts w:ascii="仿宋_GB2312" w:eastAsia="仿宋_GB2312" w:cs="宋体" w:hint="eastAsia"/>
                <w:sz w:val="24"/>
              </w:rPr>
            </w:pPr>
            <w:r w:rsidRPr="00110CE1">
              <w:rPr>
                <w:rFonts w:ascii="仿宋_GB2312" w:eastAsia="仿宋_GB2312" w:hAnsi="宋体" w:cs="宋体" w:hint="eastAsia"/>
                <w:sz w:val="24"/>
              </w:rPr>
              <w:t>8</w:t>
            </w:r>
          </w:p>
        </w:tc>
        <w:tc>
          <w:tcPr>
            <w:tcW w:w="744" w:type="pct"/>
            <w:vMerge w:val="restart"/>
            <w:tcBorders>
              <w:top w:val="single" w:sz="4" w:space="0" w:color="auto"/>
              <w:left w:val="single" w:sz="4" w:space="0" w:color="auto"/>
              <w:right w:val="single" w:sz="4" w:space="0" w:color="auto"/>
            </w:tcBorders>
            <w:vAlign w:val="center"/>
          </w:tcPr>
          <w:p w:rsidR="006C630A" w:rsidRPr="00110CE1" w:rsidRDefault="006C630A" w:rsidP="005B7D5A">
            <w:pPr>
              <w:pBdr>
                <w:top w:val="none" w:sz="0" w:space="0" w:color="000000"/>
                <w:left w:val="none" w:sz="0" w:space="0" w:color="000000"/>
                <w:bottom w:val="none" w:sz="0" w:space="0" w:color="000000"/>
                <w:right w:val="none" w:sz="0" w:space="0" w:color="000000"/>
              </w:pBdr>
              <w:snapToGrid w:val="0"/>
              <w:spacing w:line="360" w:lineRule="auto"/>
              <w:jc w:val="center"/>
              <w:rPr>
                <w:rFonts w:ascii="仿宋_GB2312" w:eastAsia="仿宋_GB2312" w:hAnsi="宋体" w:cs="宋体" w:hint="eastAsia"/>
                <w:noProof/>
                <w:sz w:val="24"/>
              </w:rPr>
            </w:pPr>
            <w:r w:rsidRPr="00110CE1">
              <w:rPr>
                <w:rFonts w:ascii="仿宋_GB2312" w:eastAsia="仿宋_GB2312" w:hAnsi="宋体" w:cs="宋体" w:hint="eastAsia"/>
                <w:noProof/>
                <w:sz w:val="24"/>
              </w:rPr>
              <w:t>考试</w:t>
            </w:r>
          </w:p>
        </w:tc>
      </w:tr>
      <w:tr w:rsidR="006C630A" w:rsidRPr="00110CE1" w:rsidTr="005B7D5A">
        <w:trPr>
          <w:trHeight w:val="680"/>
          <w:jc w:val="center"/>
        </w:trPr>
        <w:tc>
          <w:tcPr>
            <w:tcW w:w="629" w:type="pct"/>
            <w:vMerge/>
            <w:tcBorders>
              <w:top w:val="single" w:sz="4" w:space="0" w:color="auto"/>
              <w:left w:val="single" w:sz="4" w:space="0" w:color="auto"/>
              <w:bottom w:val="single" w:sz="4" w:space="0" w:color="auto"/>
              <w:right w:val="single" w:sz="4" w:space="0" w:color="auto"/>
            </w:tcBorders>
            <w:vAlign w:val="center"/>
          </w:tcPr>
          <w:p w:rsidR="006C630A" w:rsidRPr="00110CE1" w:rsidRDefault="006C630A" w:rsidP="005B7D5A">
            <w:pPr>
              <w:pBdr>
                <w:top w:val="none" w:sz="0" w:space="0" w:color="000000"/>
                <w:left w:val="none" w:sz="0" w:space="0" w:color="000000"/>
                <w:bottom w:val="none" w:sz="0" w:space="0" w:color="000000"/>
                <w:right w:val="none" w:sz="0" w:space="0" w:color="000000"/>
              </w:pBdr>
              <w:snapToGrid w:val="0"/>
              <w:spacing w:line="360" w:lineRule="auto"/>
              <w:jc w:val="center"/>
              <w:rPr>
                <w:rFonts w:ascii="仿宋_GB2312" w:eastAsia="仿宋_GB2312" w:hAnsi="宋体" w:cs="宋体" w:hint="eastAsia"/>
                <w:noProof/>
                <w:sz w:val="24"/>
              </w:rPr>
            </w:pPr>
          </w:p>
        </w:tc>
        <w:tc>
          <w:tcPr>
            <w:tcW w:w="744" w:type="pct"/>
            <w:vMerge/>
            <w:tcBorders>
              <w:left w:val="single" w:sz="4" w:space="0" w:color="auto"/>
              <w:right w:val="single" w:sz="4" w:space="0" w:color="auto"/>
            </w:tcBorders>
            <w:vAlign w:val="center"/>
          </w:tcPr>
          <w:p w:rsidR="006C630A" w:rsidRPr="00110CE1" w:rsidRDefault="006C630A" w:rsidP="005B7D5A">
            <w:pPr>
              <w:pBdr>
                <w:top w:val="none" w:sz="0" w:space="0" w:color="000000"/>
                <w:left w:val="none" w:sz="0" w:space="0" w:color="000000"/>
                <w:bottom w:val="none" w:sz="0" w:space="0" w:color="000000"/>
                <w:right w:val="none" w:sz="0" w:space="0" w:color="000000"/>
              </w:pBdr>
              <w:snapToGrid w:val="0"/>
              <w:spacing w:line="360" w:lineRule="auto"/>
              <w:jc w:val="center"/>
              <w:rPr>
                <w:rFonts w:ascii="仿宋_GB2312" w:eastAsia="仿宋_GB2312" w:hAnsi="宋体" w:cs="宋体" w:hint="eastAsia"/>
                <w:noProof/>
                <w:sz w:val="24"/>
              </w:rPr>
            </w:pPr>
          </w:p>
        </w:tc>
        <w:tc>
          <w:tcPr>
            <w:tcW w:w="2232" w:type="pct"/>
            <w:tcBorders>
              <w:top w:val="single" w:sz="4" w:space="0" w:color="auto"/>
              <w:left w:val="single" w:sz="4" w:space="0" w:color="auto"/>
              <w:bottom w:val="single" w:sz="4" w:space="0" w:color="auto"/>
              <w:right w:val="single" w:sz="4" w:space="0" w:color="auto"/>
            </w:tcBorders>
            <w:vAlign w:val="center"/>
          </w:tcPr>
          <w:p w:rsidR="006C630A" w:rsidRPr="00110CE1" w:rsidRDefault="006C630A" w:rsidP="005B7D5A">
            <w:pPr>
              <w:snapToGrid w:val="0"/>
              <w:spacing w:line="360" w:lineRule="auto"/>
              <w:jc w:val="center"/>
              <w:rPr>
                <w:rFonts w:ascii="仿宋_GB2312" w:eastAsia="仿宋_GB2312" w:cs="宋体" w:hint="eastAsia"/>
                <w:sz w:val="24"/>
              </w:rPr>
            </w:pPr>
            <w:r w:rsidRPr="00110CE1">
              <w:rPr>
                <w:rFonts w:ascii="仿宋_GB2312" w:eastAsia="仿宋_GB2312" w:hAnsi="宋体" w:cs="宋体" w:hint="eastAsia"/>
                <w:sz w:val="24"/>
              </w:rPr>
              <w:t>视障儿童发展与教育</w:t>
            </w:r>
          </w:p>
        </w:tc>
        <w:tc>
          <w:tcPr>
            <w:tcW w:w="651" w:type="pct"/>
            <w:tcBorders>
              <w:top w:val="single" w:sz="4" w:space="0" w:color="auto"/>
              <w:left w:val="single" w:sz="4" w:space="0" w:color="auto"/>
              <w:bottom w:val="single" w:sz="4" w:space="0" w:color="auto"/>
              <w:right w:val="single" w:sz="4" w:space="0" w:color="auto"/>
            </w:tcBorders>
            <w:vAlign w:val="center"/>
          </w:tcPr>
          <w:p w:rsidR="006C630A" w:rsidRPr="00110CE1" w:rsidRDefault="006C630A" w:rsidP="005B7D5A">
            <w:pPr>
              <w:snapToGrid w:val="0"/>
              <w:jc w:val="center"/>
              <w:rPr>
                <w:rFonts w:ascii="仿宋_GB2312" w:eastAsia="仿宋_GB2312" w:hint="eastAsia"/>
                <w:sz w:val="24"/>
              </w:rPr>
            </w:pPr>
            <w:r w:rsidRPr="00110CE1">
              <w:rPr>
                <w:rFonts w:ascii="仿宋_GB2312" w:eastAsia="仿宋_GB2312" w:hAnsi="宋体" w:cs="宋体" w:hint="eastAsia"/>
                <w:sz w:val="24"/>
              </w:rPr>
              <w:t>8</w:t>
            </w:r>
          </w:p>
        </w:tc>
        <w:tc>
          <w:tcPr>
            <w:tcW w:w="744" w:type="pct"/>
            <w:vMerge/>
            <w:tcBorders>
              <w:left w:val="single" w:sz="4" w:space="0" w:color="auto"/>
              <w:right w:val="single" w:sz="4" w:space="0" w:color="auto"/>
            </w:tcBorders>
            <w:vAlign w:val="center"/>
          </w:tcPr>
          <w:p w:rsidR="006C630A" w:rsidRPr="00110CE1" w:rsidRDefault="006C630A" w:rsidP="005B7D5A">
            <w:pPr>
              <w:pBdr>
                <w:top w:val="none" w:sz="0" w:space="0" w:color="000000"/>
                <w:left w:val="none" w:sz="0" w:space="0" w:color="000000"/>
                <w:bottom w:val="none" w:sz="0" w:space="0" w:color="000000"/>
                <w:right w:val="none" w:sz="0" w:space="0" w:color="000000"/>
              </w:pBdr>
              <w:snapToGrid w:val="0"/>
              <w:spacing w:line="360" w:lineRule="auto"/>
              <w:jc w:val="center"/>
              <w:rPr>
                <w:rFonts w:ascii="仿宋_GB2312" w:eastAsia="仿宋_GB2312" w:hAnsi="宋体" w:cs="宋体" w:hint="eastAsia"/>
                <w:noProof/>
                <w:sz w:val="24"/>
              </w:rPr>
            </w:pPr>
          </w:p>
        </w:tc>
      </w:tr>
      <w:tr w:rsidR="006C630A" w:rsidRPr="00110CE1" w:rsidTr="005B7D5A">
        <w:trPr>
          <w:trHeight w:val="680"/>
          <w:jc w:val="center"/>
        </w:trPr>
        <w:tc>
          <w:tcPr>
            <w:tcW w:w="629" w:type="pct"/>
            <w:vMerge/>
            <w:tcBorders>
              <w:top w:val="single" w:sz="4" w:space="0" w:color="auto"/>
              <w:left w:val="single" w:sz="4" w:space="0" w:color="auto"/>
              <w:bottom w:val="single" w:sz="4" w:space="0" w:color="auto"/>
              <w:right w:val="single" w:sz="4" w:space="0" w:color="auto"/>
            </w:tcBorders>
            <w:vAlign w:val="center"/>
          </w:tcPr>
          <w:p w:rsidR="006C630A" w:rsidRPr="00110CE1" w:rsidRDefault="006C630A" w:rsidP="005B7D5A">
            <w:pPr>
              <w:pBdr>
                <w:top w:val="none" w:sz="0" w:space="0" w:color="000000"/>
                <w:left w:val="none" w:sz="0" w:space="0" w:color="000000"/>
                <w:bottom w:val="none" w:sz="0" w:space="0" w:color="000000"/>
                <w:right w:val="none" w:sz="0" w:space="0" w:color="000000"/>
              </w:pBdr>
              <w:snapToGrid w:val="0"/>
              <w:spacing w:line="360" w:lineRule="auto"/>
              <w:jc w:val="center"/>
              <w:rPr>
                <w:rFonts w:ascii="仿宋_GB2312" w:eastAsia="仿宋_GB2312" w:hAnsi="宋体" w:cs="宋体" w:hint="eastAsia"/>
                <w:noProof/>
                <w:sz w:val="24"/>
              </w:rPr>
            </w:pPr>
          </w:p>
        </w:tc>
        <w:tc>
          <w:tcPr>
            <w:tcW w:w="744" w:type="pct"/>
            <w:vMerge/>
            <w:tcBorders>
              <w:left w:val="single" w:sz="4" w:space="0" w:color="auto"/>
              <w:right w:val="single" w:sz="4" w:space="0" w:color="auto"/>
            </w:tcBorders>
            <w:vAlign w:val="center"/>
          </w:tcPr>
          <w:p w:rsidR="006C630A" w:rsidRPr="00110CE1" w:rsidRDefault="006C630A" w:rsidP="005B7D5A">
            <w:pPr>
              <w:pBdr>
                <w:top w:val="none" w:sz="0" w:space="0" w:color="000000"/>
                <w:left w:val="none" w:sz="0" w:space="0" w:color="000000"/>
                <w:bottom w:val="none" w:sz="0" w:space="0" w:color="000000"/>
                <w:right w:val="none" w:sz="0" w:space="0" w:color="000000"/>
              </w:pBdr>
              <w:snapToGrid w:val="0"/>
              <w:spacing w:line="360" w:lineRule="auto"/>
              <w:jc w:val="center"/>
              <w:rPr>
                <w:rFonts w:ascii="仿宋_GB2312" w:eastAsia="仿宋_GB2312" w:hAnsi="宋体" w:cs="宋体" w:hint="eastAsia"/>
                <w:noProof/>
                <w:sz w:val="24"/>
              </w:rPr>
            </w:pPr>
          </w:p>
        </w:tc>
        <w:tc>
          <w:tcPr>
            <w:tcW w:w="2232" w:type="pct"/>
            <w:tcBorders>
              <w:top w:val="single" w:sz="4" w:space="0" w:color="auto"/>
              <w:left w:val="single" w:sz="4" w:space="0" w:color="auto"/>
              <w:bottom w:val="single" w:sz="4" w:space="0" w:color="auto"/>
              <w:right w:val="single" w:sz="4" w:space="0" w:color="auto"/>
            </w:tcBorders>
            <w:vAlign w:val="center"/>
          </w:tcPr>
          <w:p w:rsidR="006C630A" w:rsidRPr="00110CE1" w:rsidRDefault="006C630A" w:rsidP="005B7D5A">
            <w:pPr>
              <w:snapToGrid w:val="0"/>
              <w:spacing w:line="360" w:lineRule="auto"/>
              <w:jc w:val="center"/>
              <w:rPr>
                <w:rFonts w:ascii="仿宋_GB2312" w:eastAsia="仿宋_GB2312" w:cs="宋体" w:hint="eastAsia"/>
                <w:sz w:val="24"/>
              </w:rPr>
            </w:pPr>
            <w:r w:rsidRPr="00110CE1">
              <w:rPr>
                <w:rFonts w:ascii="仿宋_GB2312" w:eastAsia="仿宋_GB2312" w:hAnsi="宋体" w:cs="宋体" w:hint="eastAsia"/>
                <w:sz w:val="24"/>
              </w:rPr>
              <w:t>智障儿童发展与教育</w:t>
            </w:r>
          </w:p>
        </w:tc>
        <w:tc>
          <w:tcPr>
            <w:tcW w:w="651" w:type="pct"/>
            <w:tcBorders>
              <w:top w:val="single" w:sz="4" w:space="0" w:color="auto"/>
              <w:left w:val="single" w:sz="4" w:space="0" w:color="auto"/>
              <w:bottom w:val="single" w:sz="4" w:space="0" w:color="auto"/>
              <w:right w:val="single" w:sz="4" w:space="0" w:color="auto"/>
            </w:tcBorders>
            <w:vAlign w:val="center"/>
          </w:tcPr>
          <w:p w:rsidR="006C630A" w:rsidRPr="00110CE1" w:rsidRDefault="006C630A" w:rsidP="005B7D5A">
            <w:pPr>
              <w:snapToGrid w:val="0"/>
              <w:jc w:val="center"/>
              <w:rPr>
                <w:rFonts w:ascii="仿宋_GB2312" w:eastAsia="仿宋_GB2312" w:hint="eastAsia"/>
                <w:sz w:val="24"/>
              </w:rPr>
            </w:pPr>
            <w:r w:rsidRPr="00110CE1">
              <w:rPr>
                <w:rFonts w:ascii="仿宋_GB2312" w:eastAsia="仿宋_GB2312" w:hAnsi="宋体" w:cs="宋体" w:hint="eastAsia"/>
                <w:sz w:val="24"/>
              </w:rPr>
              <w:t>20</w:t>
            </w:r>
          </w:p>
        </w:tc>
        <w:tc>
          <w:tcPr>
            <w:tcW w:w="744" w:type="pct"/>
            <w:vMerge/>
            <w:tcBorders>
              <w:left w:val="single" w:sz="4" w:space="0" w:color="auto"/>
              <w:right w:val="single" w:sz="4" w:space="0" w:color="auto"/>
            </w:tcBorders>
            <w:vAlign w:val="center"/>
          </w:tcPr>
          <w:p w:rsidR="006C630A" w:rsidRPr="00110CE1" w:rsidRDefault="006C630A" w:rsidP="005B7D5A">
            <w:pPr>
              <w:pBdr>
                <w:top w:val="none" w:sz="0" w:space="0" w:color="000000"/>
                <w:left w:val="none" w:sz="0" w:space="0" w:color="000000"/>
                <w:bottom w:val="none" w:sz="0" w:space="0" w:color="000000"/>
                <w:right w:val="none" w:sz="0" w:space="0" w:color="000000"/>
              </w:pBdr>
              <w:snapToGrid w:val="0"/>
              <w:spacing w:line="360" w:lineRule="auto"/>
              <w:jc w:val="center"/>
              <w:rPr>
                <w:rFonts w:ascii="仿宋_GB2312" w:eastAsia="仿宋_GB2312" w:hAnsi="宋体" w:cs="宋体" w:hint="eastAsia"/>
                <w:noProof/>
                <w:sz w:val="24"/>
              </w:rPr>
            </w:pPr>
          </w:p>
        </w:tc>
      </w:tr>
      <w:tr w:rsidR="006C630A" w:rsidRPr="00110CE1" w:rsidTr="005B7D5A">
        <w:trPr>
          <w:trHeight w:val="680"/>
          <w:jc w:val="center"/>
        </w:trPr>
        <w:tc>
          <w:tcPr>
            <w:tcW w:w="629" w:type="pct"/>
            <w:vMerge/>
            <w:tcBorders>
              <w:top w:val="single" w:sz="4" w:space="0" w:color="auto"/>
              <w:left w:val="single" w:sz="4" w:space="0" w:color="auto"/>
              <w:bottom w:val="single" w:sz="4" w:space="0" w:color="auto"/>
              <w:right w:val="single" w:sz="4" w:space="0" w:color="auto"/>
            </w:tcBorders>
            <w:vAlign w:val="center"/>
          </w:tcPr>
          <w:p w:rsidR="006C630A" w:rsidRPr="00110CE1" w:rsidRDefault="006C630A" w:rsidP="005B7D5A">
            <w:pPr>
              <w:pBdr>
                <w:top w:val="none" w:sz="0" w:space="0" w:color="000000"/>
                <w:left w:val="none" w:sz="0" w:space="0" w:color="000000"/>
                <w:bottom w:val="none" w:sz="0" w:space="0" w:color="000000"/>
                <w:right w:val="none" w:sz="0" w:space="0" w:color="000000"/>
              </w:pBdr>
              <w:snapToGrid w:val="0"/>
              <w:spacing w:line="360" w:lineRule="auto"/>
              <w:jc w:val="center"/>
              <w:rPr>
                <w:rFonts w:ascii="仿宋_GB2312" w:eastAsia="仿宋_GB2312" w:hAnsi="宋体" w:cs="宋体" w:hint="eastAsia"/>
                <w:noProof/>
                <w:sz w:val="24"/>
              </w:rPr>
            </w:pPr>
          </w:p>
        </w:tc>
        <w:tc>
          <w:tcPr>
            <w:tcW w:w="744" w:type="pct"/>
            <w:vMerge/>
            <w:tcBorders>
              <w:left w:val="single" w:sz="4" w:space="0" w:color="auto"/>
              <w:right w:val="single" w:sz="4" w:space="0" w:color="auto"/>
            </w:tcBorders>
            <w:vAlign w:val="center"/>
          </w:tcPr>
          <w:p w:rsidR="006C630A" w:rsidRPr="00110CE1" w:rsidRDefault="006C630A" w:rsidP="005B7D5A">
            <w:pPr>
              <w:pBdr>
                <w:top w:val="none" w:sz="0" w:space="0" w:color="000000"/>
                <w:left w:val="none" w:sz="0" w:space="0" w:color="000000"/>
                <w:bottom w:val="none" w:sz="0" w:space="0" w:color="000000"/>
                <w:right w:val="none" w:sz="0" w:space="0" w:color="000000"/>
              </w:pBdr>
              <w:snapToGrid w:val="0"/>
              <w:spacing w:line="360" w:lineRule="auto"/>
              <w:jc w:val="center"/>
              <w:rPr>
                <w:rFonts w:ascii="仿宋_GB2312" w:eastAsia="仿宋_GB2312" w:hAnsi="宋体" w:cs="宋体" w:hint="eastAsia"/>
                <w:noProof/>
                <w:sz w:val="24"/>
              </w:rPr>
            </w:pPr>
          </w:p>
        </w:tc>
        <w:tc>
          <w:tcPr>
            <w:tcW w:w="2232" w:type="pct"/>
            <w:tcBorders>
              <w:top w:val="single" w:sz="4" w:space="0" w:color="auto"/>
              <w:left w:val="single" w:sz="4" w:space="0" w:color="auto"/>
              <w:bottom w:val="single" w:sz="4" w:space="0" w:color="auto"/>
              <w:right w:val="single" w:sz="4" w:space="0" w:color="auto"/>
            </w:tcBorders>
            <w:vAlign w:val="center"/>
          </w:tcPr>
          <w:p w:rsidR="006C630A" w:rsidRPr="00110CE1" w:rsidRDefault="006C630A" w:rsidP="005B7D5A">
            <w:pPr>
              <w:snapToGrid w:val="0"/>
              <w:spacing w:line="360" w:lineRule="auto"/>
              <w:jc w:val="center"/>
              <w:rPr>
                <w:rFonts w:ascii="仿宋_GB2312" w:eastAsia="仿宋_GB2312" w:cs="宋体" w:hint="eastAsia"/>
                <w:sz w:val="24"/>
              </w:rPr>
            </w:pPr>
            <w:r w:rsidRPr="00110CE1">
              <w:rPr>
                <w:rFonts w:ascii="仿宋_GB2312" w:eastAsia="仿宋_GB2312" w:hAnsi="宋体" w:cs="宋体" w:hint="eastAsia"/>
                <w:sz w:val="24"/>
              </w:rPr>
              <w:t>自闭症儿童发展与教育</w:t>
            </w:r>
          </w:p>
        </w:tc>
        <w:tc>
          <w:tcPr>
            <w:tcW w:w="651" w:type="pct"/>
            <w:tcBorders>
              <w:top w:val="single" w:sz="4" w:space="0" w:color="auto"/>
              <w:left w:val="single" w:sz="4" w:space="0" w:color="auto"/>
              <w:bottom w:val="single" w:sz="4" w:space="0" w:color="auto"/>
              <w:right w:val="single" w:sz="4" w:space="0" w:color="auto"/>
            </w:tcBorders>
            <w:vAlign w:val="center"/>
          </w:tcPr>
          <w:p w:rsidR="006C630A" w:rsidRPr="00110CE1" w:rsidRDefault="006C630A" w:rsidP="005B7D5A">
            <w:pPr>
              <w:snapToGrid w:val="0"/>
              <w:jc w:val="center"/>
              <w:rPr>
                <w:rFonts w:ascii="仿宋_GB2312" w:eastAsia="仿宋_GB2312" w:hint="eastAsia"/>
                <w:sz w:val="24"/>
              </w:rPr>
            </w:pPr>
            <w:r w:rsidRPr="00110CE1">
              <w:rPr>
                <w:rFonts w:ascii="仿宋_GB2312" w:eastAsia="仿宋_GB2312" w:hAnsi="宋体" w:cs="宋体" w:hint="eastAsia"/>
                <w:sz w:val="24"/>
              </w:rPr>
              <w:t>16</w:t>
            </w:r>
          </w:p>
        </w:tc>
        <w:tc>
          <w:tcPr>
            <w:tcW w:w="744" w:type="pct"/>
            <w:vMerge/>
            <w:tcBorders>
              <w:left w:val="single" w:sz="4" w:space="0" w:color="auto"/>
              <w:right w:val="single" w:sz="4" w:space="0" w:color="auto"/>
            </w:tcBorders>
            <w:vAlign w:val="center"/>
          </w:tcPr>
          <w:p w:rsidR="006C630A" w:rsidRPr="00110CE1" w:rsidRDefault="006C630A" w:rsidP="005B7D5A">
            <w:pPr>
              <w:pBdr>
                <w:top w:val="none" w:sz="0" w:space="0" w:color="000000"/>
                <w:left w:val="none" w:sz="0" w:space="0" w:color="000000"/>
                <w:bottom w:val="none" w:sz="0" w:space="0" w:color="000000"/>
                <w:right w:val="none" w:sz="0" w:space="0" w:color="000000"/>
              </w:pBdr>
              <w:snapToGrid w:val="0"/>
              <w:spacing w:line="360" w:lineRule="auto"/>
              <w:jc w:val="center"/>
              <w:rPr>
                <w:rFonts w:ascii="仿宋_GB2312" w:eastAsia="仿宋_GB2312" w:hAnsi="宋体" w:cs="宋体" w:hint="eastAsia"/>
                <w:noProof/>
                <w:sz w:val="24"/>
              </w:rPr>
            </w:pPr>
          </w:p>
        </w:tc>
      </w:tr>
      <w:tr w:rsidR="006C630A" w:rsidRPr="00110CE1" w:rsidTr="005B7D5A">
        <w:trPr>
          <w:trHeight w:val="680"/>
          <w:jc w:val="center"/>
        </w:trPr>
        <w:tc>
          <w:tcPr>
            <w:tcW w:w="629" w:type="pct"/>
            <w:vMerge/>
            <w:tcBorders>
              <w:top w:val="single" w:sz="4" w:space="0" w:color="auto"/>
              <w:left w:val="single" w:sz="4" w:space="0" w:color="auto"/>
              <w:bottom w:val="single" w:sz="4" w:space="0" w:color="auto"/>
              <w:right w:val="single" w:sz="4" w:space="0" w:color="auto"/>
            </w:tcBorders>
            <w:vAlign w:val="center"/>
          </w:tcPr>
          <w:p w:rsidR="006C630A" w:rsidRPr="00110CE1" w:rsidRDefault="006C630A" w:rsidP="005B7D5A">
            <w:pPr>
              <w:pBdr>
                <w:top w:val="none" w:sz="0" w:space="0" w:color="000000"/>
                <w:left w:val="none" w:sz="0" w:space="0" w:color="000000"/>
                <w:bottom w:val="none" w:sz="0" w:space="0" w:color="000000"/>
                <w:right w:val="none" w:sz="0" w:space="0" w:color="000000"/>
              </w:pBdr>
              <w:snapToGrid w:val="0"/>
              <w:spacing w:line="360" w:lineRule="auto"/>
              <w:jc w:val="center"/>
              <w:rPr>
                <w:rFonts w:ascii="仿宋_GB2312" w:eastAsia="仿宋_GB2312" w:hAnsi="宋体" w:cs="宋体" w:hint="eastAsia"/>
                <w:noProof/>
                <w:sz w:val="24"/>
              </w:rPr>
            </w:pPr>
          </w:p>
        </w:tc>
        <w:tc>
          <w:tcPr>
            <w:tcW w:w="744" w:type="pct"/>
            <w:vMerge/>
            <w:tcBorders>
              <w:left w:val="single" w:sz="4" w:space="0" w:color="auto"/>
              <w:bottom w:val="single" w:sz="4" w:space="0" w:color="auto"/>
              <w:right w:val="single" w:sz="4" w:space="0" w:color="auto"/>
            </w:tcBorders>
            <w:vAlign w:val="center"/>
          </w:tcPr>
          <w:p w:rsidR="006C630A" w:rsidRPr="00110CE1" w:rsidRDefault="006C630A" w:rsidP="005B7D5A">
            <w:pPr>
              <w:pBdr>
                <w:top w:val="none" w:sz="0" w:space="0" w:color="000000"/>
                <w:left w:val="none" w:sz="0" w:space="0" w:color="000000"/>
                <w:bottom w:val="none" w:sz="0" w:space="0" w:color="000000"/>
                <w:right w:val="none" w:sz="0" w:space="0" w:color="000000"/>
              </w:pBdr>
              <w:snapToGrid w:val="0"/>
              <w:spacing w:line="360" w:lineRule="auto"/>
              <w:jc w:val="center"/>
              <w:rPr>
                <w:rFonts w:ascii="仿宋_GB2312" w:eastAsia="仿宋_GB2312" w:hAnsi="宋体" w:cs="宋体" w:hint="eastAsia"/>
                <w:noProof/>
                <w:sz w:val="24"/>
              </w:rPr>
            </w:pPr>
          </w:p>
        </w:tc>
        <w:tc>
          <w:tcPr>
            <w:tcW w:w="2232" w:type="pct"/>
            <w:tcBorders>
              <w:top w:val="single" w:sz="4" w:space="0" w:color="auto"/>
              <w:left w:val="single" w:sz="4" w:space="0" w:color="auto"/>
              <w:bottom w:val="single" w:sz="4" w:space="0" w:color="auto"/>
              <w:right w:val="single" w:sz="4" w:space="0" w:color="auto"/>
            </w:tcBorders>
            <w:vAlign w:val="center"/>
          </w:tcPr>
          <w:p w:rsidR="006C630A" w:rsidRPr="00110CE1" w:rsidRDefault="006C630A" w:rsidP="005B7D5A">
            <w:pPr>
              <w:snapToGrid w:val="0"/>
              <w:spacing w:line="360" w:lineRule="auto"/>
              <w:jc w:val="center"/>
              <w:rPr>
                <w:rFonts w:ascii="仿宋_GB2312" w:eastAsia="仿宋_GB2312" w:cs="宋体" w:hint="eastAsia"/>
                <w:sz w:val="24"/>
              </w:rPr>
            </w:pPr>
            <w:r w:rsidRPr="00110CE1">
              <w:rPr>
                <w:rFonts w:ascii="仿宋_GB2312" w:eastAsia="仿宋_GB2312" w:hAnsi="宋体" w:cs="宋体" w:hint="eastAsia"/>
                <w:sz w:val="24"/>
              </w:rPr>
              <w:t>脑瘫儿童发展与教育</w:t>
            </w:r>
          </w:p>
        </w:tc>
        <w:tc>
          <w:tcPr>
            <w:tcW w:w="651" w:type="pct"/>
            <w:tcBorders>
              <w:top w:val="single" w:sz="4" w:space="0" w:color="auto"/>
              <w:left w:val="single" w:sz="4" w:space="0" w:color="auto"/>
              <w:bottom w:val="single" w:sz="4" w:space="0" w:color="auto"/>
              <w:right w:val="single" w:sz="4" w:space="0" w:color="auto"/>
            </w:tcBorders>
            <w:vAlign w:val="center"/>
          </w:tcPr>
          <w:p w:rsidR="006C630A" w:rsidRPr="00110CE1" w:rsidRDefault="006C630A" w:rsidP="005B7D5A">
            <w:pPr>
              <w:snapToGrid w:val="0"/>
              <w:jc w:val="center"/>
              <w:rPr>
                <w:rFonts w:ascii="仿宋_GB2312" w:eastAsia="仿宋_GB2312" w:hint="eastAsia"/>
                <w:sz w:val="24"/>
              </w:rPr>
            </w:pPr>
            <w:r w:rsidRPr="00110CE1">
              <w:rPr>
                <w:rFonts w:ascii="仿宋_GB2312" w:eastAsia="仿宋_GB2312" w:hAnsi="宋体" w:cs="宋体" w:hint="eastAsia"/>
                <w:sz w:val="24"/>
              </w:rPr>
              <w:t>16</w:t>
            </w:r>
          </w:p>
        </w:tc>
        <w:tc>
          <w:tcPr>
            <w:tcW w:w="744" w:type="pct"/>
            <w:vMerge/>
            <w:tcBorders>
              <w:left w:val="single" w:sz="4" w:space="0" w:color="auto"/>
              <w:bottom w:val="single" w:sz="4" w:space="0" w:color="auto"/>
              <w:right w:val="single" w:sz="4" w:space="0" w:color="auto"/>
            </w:tcBorders>
            <w:vAlign w:val="center"/>
          </w:tcPr>
          <w:p w:rsidR="006C630A" w:rsidRPr="00110CE1" w:rsidRDefault="006C630A" w:rsidP="005B7D5A">
            <w:pPr>
              <w:pBdr>
                <w:top w:val="none" w:sz="0" w:space="0" w:color="000000"/>
                <w:left w:val="none" w:sz="0" w:space="0" w:color="000000"/>
                <w:bottom w:val="none" w:sz="0" w:space="0" w:color="000000"/>
                <w:right w:val="none" w:sz="0" w:space="0" w:color="000000"/>
              </w:pBdr>
              <w:snapToGrid w:val="0"/>
              <w:spacing w:line="360" w:lineRule="auto"/>
              <w:jc w:val="center"/>
              <w:rPr>
                <w:rFonts w:ascii="仿宋_GB2312" w:eastAsia="仿宋_GB2312" w:hAnsi="宋体" w:cs="宋体" w:hint="eastAsia"/>
                <w:noProof/>
                <w:sz w:val="24"/>
              </w:rPr>
            </w:pPr>
          </w:p>
        </w:tc>
      </w:tr>
      <w:tr w:rsidR="006C630A" w:rsidRPr="00110CE1" w:rsidTr="005B7D5A">
        <w:trPr>
          <w:trHeight w:val="680"/>
          <w:jc w:val="center"/>
        </w:trPr>
        <w:tc>
          <w:tcPr>
            <w:tcW w:w="629" w:type="pct"/>
            <w:vMerge/>
            <w:tcBorders>
              <w:top w:val="single" w:sz="4" w:space="0" w:color="auto"/>
              <w:left w:val="single" w:sz="4" w:space="0" w:color="auto"/>
              <w:bottom w:val="single" w:sz="4" w:space="0" w:color="auto"/>
              <w:right w:val="single" w:sz="4" w:space="0" w:color="auto"/>
            </w:tcBorders>
            <w:vAlign w:val="center"/>
          </w:tcPr>
          <w:p w:rsidR="006C630A" w:rsidRPr="00110CE1" w:rsidRDefault="006C630A" w:rsidP="005B7D5A">
            <w:pPr>
              <w:pBdr>
                <w:top w:val="none" w:sz="0" w:space="0" w:color="000000"/>
                <w:left w:val="none" w:sz="0" w:space="0" w:color="000000"/>
                <w:bottom w:val="none" w:sz="0" w:space="0" w:color="000000"/>
                <w:right w:val="none" w:sz="0" w:space="0" w:color="000000"/>
              </w:pBdr>
              <w:snapToGrid w:val="0"/>
              <w:spacing w:line="360" w:lineRule="auto"/>
              <w:jc w:val="center"/>
              <w:rPr>
                <w:rFonts w:ascii="仿宋_GB2312" w:eastAsia="仿宋_GB2312" w:hAnsi="宋体" w:cs="宋体" w:hint="eastAsia"/>
                <w:noProof/>
                <w:sz w:val="24"/>
              </w:rPr>
            </w:pPr>
          </w:p>
        </w:tc>
        <w:tc>
          <w:tcPr>
            <w:tcW w:w="2976" w:type="pct"/>
            <w:gridSpan w:val="2"/>
            <w:tcBorders>
              <w:top w:val="single" w:sz="4" w:space="0" w:color="auto"/>
              <w:left w:val="single" w:sz="4" w:space="0" w:color="auto"/>
              <w:bottom w:val="single" w:sz="4" w:space="0" w:color="auto"/>
              <w:right w:val="single" w:sz="4" w:space="0" w:color="auto"/>
            </w:tcBorders>
            <w:vAlign w:val="center"/>
          </w:tcPr>
          <w:p w:rsidR="006C630A" w:rsidRPr="00110CE1" w:rsidRDefault="006C630A" w:rsidP="005B7D5A">
            <w:pPr>
              <w:snapToGrid w:val="0"/>
              <w:spacing w:line="360" w:lineRule="auto"/>
              <w:jc w:val="center"/>
              <w:rPr>
                <w:rFonts w:ascii="仿宋_GB2312" w:eastAsia="仿宋_GB2312" w:cs="宋体" w:hint="eastAsia"/>
                <w:sz w:val="24"/>
              </w:rPr>
            </w:pPr>
            <w:r w:rsidRPr="00110CE1">
              <w:rPr>
                <w:rFonts w:ascii="仿宋_GB2312" w:eastAsia="仿宋_GB2312" w:hAnsi="宋体" w:cs="宋体" w:hint="eastAsia"/>
                <w:sz w:val="24"/>
              </w:rPr>
              <w:t>特殊儿童行为矫正</w:t>
            </w:r>
          </w:p>
        </w:tc>
        <w:tc>
          <w:tcPr>
            <w:tcW w:w="651" w:type="pct"/>
            <w:tcBorders>
              <w:top w:val="single" w:sz="4" w:space="0" w:color="auto"/>
              <w:left w:val="single" w:sz="4" w:space="0" w:color="auto"/>
              <w:bottom w:val="single" w:sz="4" w:space="0" w:color="auto"/>
              <w:right w:val="single" w:sz="4" w:space="0" w:color="auto"/>
            </w:tcBorders>
            <w:vAlign w:val="center"/>
          </w:tcPr>
          <w:p w:rsidR="006C630A" w:rsidRPr="00110CE1" w:rsidRDefault="006C630A" w:rsidP="005B7D5A">
            <w:pPr>
              <w:snapToGrid w:val="0"/>
              <w:spacing w:line="360" w:lineRule="auto"/>
              <w:jc w:val="center"/>
              <w:rPr>
                <w:rFonts w:ascii="仿宋_GB2312" w:eastAsia="仿宋_GB2312" w:hAnsi="宋体" w:cs="宋体" w:hint="eastAsia"/>
                <w:sz w:val="24"/>
              </w:rPr>
            </w:pPr>
            <w:r w:rsidRPr="00110CE1">
              <w:rPr>
                <w:rFonts w:ascii="仿宋_GB2312" w:eastAsia="仿宋_GB2312" w:hAnsi="宋体" w:cs="宋体" w:hint="eastAsia"/>
                <w:sz w:val="24"/>
              </w:rPr>
              <w:t>16</w:t>
            </w:r>
          </w:p>
        </w:tc>
        <w:tc>
          <w:tcPr>
            <w:tcW w:w="744" w:type="pct"/>
            <w:tcBorders>
              <w:top w:val="single" w:sz="4" w:space="0" w:color="auto"/>
              <w:left w:val="single" w:sz="4" w:space="0" w:color="auto"/>
              <w:bottom w:val="single" w:sz="4" w:space="0" w:color="auto"/>
              <w:right w:val="single" w:sz="4" w:space="0" w:color="auto"/>
            </w:tcBorders>
            <w:vAlign w:val="center"/>
          </w:tcPr>
          <w:p w:rsidR="006C630A" w:rsidRPr="00110CE1" w:rsidRDefault="006C630A" w:rsidP="005B7D5A">
            <w:pPr>
              <w:pBdr>
                <w:top w:val="none" w:sz="0" w:space="0" w:color="000000"/>
                <w:left w:val="none" w:sz="0" w:space="0" w:color="000000"/>
                <w:bottom w:val="none" w:sz="0" w:space="0" w:color="000000"/>
                <w:right w:val="none" w:sz="0" w:space="0" w:color="000000"/>
              </w:pBdr>
              <w:snapToGrid w:val="0"/>
              <w:spacing w:line="360" w:lineRule="auto"/>
              <w:jc w:val="center"/>
              <w:rPr>
                <w:rFonts w:ascii="仿宋_GB2312" w:eastAsia="仿宋_GB2312" w:hAnsi="宋体" w:cs="宋体" w:hint="eastAsia"/>
                <w:noProof/>
                <w:sz w:val="24"/>
              </w:rPr>
            </w:pPr>
            <w:r w:rsidRPr="00110CE1">
              <w:rPr>
                <w:rFonts w:ascii="仿宋_GB2312" w:eastAsia="仿宋_GB2312" w:hAnsi="宋体" w:cs="宋体" w:hint="eastAsia"/>
                <w:noProof/>
                <w:sz w:val="24"/>
              </w:rPr>
              <w:t>考试</w:t>
            </w:r>
          </w:p>
        </w:tc>
      </w:tr>
      <w:tr w:rsidR="006C630A" w:rsidRPr="00110CE1" w:rsidTr="005B7D5A">
        <w:trPr>
          <w:trHeight w:val="680"/>
          <w:jc w:val="center"/>
        </w:trPr>
        <w:tc>
          <w:tcPr>
            <w:tcW w:w="629" w:type="pct"/>
            <w:vMerge/>
            <w:tcBorders>
              <w:top w:val="single" w:sz="4" w:space="0" w:color="auto"/>
              <w:left w:val="single" w:sz="4" w:space="0" w:color="auto"/>
              <w:bottom w:val="single" w:sz="4" w:space="0" w:color="auto"/>
              <w:right w:val="single" w:sz="4" w:space="0" w:color="auto"/>
            </w:tcBorders>
            <w:vAlign w:val="center"/>
          </w:tcPr>
          <w:p w:rsidR="006C630A" w:rsidRPr="00110CE1" w:rsidRDefault="006C630A" w:rsidP="005B7D5A">
            <w:pPr>
              <w:pBdr>
                <w:top w:val="none" w:sz="0" w:space="0" w:color="000000"/>
                <w:left w:val="none" w:sz="0" w:space="0" w:color="000000"/>
                <w:bottom w:val="none" w:sz="0" w:space="0" w:color="000000"/>
                <w:right w:val="none" w:sz="0" w:space="0" w:color="000000"/>
              </w:pBdr>
              <w:snapToGrid w:val="0"/>
              <w:spacing w:line="360" w:lineRule="auto"/>
              <w:jc w:val="center"/>
              <w:rPr>
                <w:rFonts w:ascii="仿宋_GB2312" w:eastAsia="仿宋_GB2312" w:hAnsi="宋体" w:cs="宋体" w:hint="eastAsia"/>
                <w:noProof/>
                <w:sz w:val="24"/>
              </w:rPr>
            </w:pPr>
          </w:p>
        </w:tc>
        <w:tc>
          <w:tcPr>
            <w:tcW w:w="2976" w:type="pct"/>
            <w:gridSpan w:val="2"/>
            <w:tcBorders>
              <w:top w:val="single" w:sz="4" w:space="0" w:color="auto"/>
              <w:left w:val="single" w:sz="4" w:space="0" w:color="auto"/>
              <w:bottom w:val="single" w:sz="4" w:space="0" w:color="auto"/>
              <w:right w:val="single" w:sz="4" w:space="0" w:color="auto"/>
            </w:tcBorders>
            <w:vAlign w:val="center"/>
          </w:tcPr>
          <w:p w:rsidR="006C630A" w:rsidRPr="00110CE1" w:rsidRDefault="006C630A" w:rsidP="005B7D5A">
            <w:pPr>
              <w:snapToGrid w:val="0"/>
              <w:spacing w:line="360" w:lineRule="auto"/>
              <w:jc w:val="center"/>
              <w:rPr>
                <w:rFonts w:ascii="仿宋_GB2312" w:eastAsia="仿宋_GB2312" w:cs="宋体" w:hint="eastAsia"/>
                <w:sz w:val="24"/>
              </w:rPr>
            </w:pPr>
            <w:r w:rsidRPr="00110CE1">
              <w:rPr>
                <w:rFonts w:ascii="仿宋_GB2312" w:eastAsia="仿宋_GB2312" w:hAnsi="宋体" w:cs="宋体" w:hint="eastAsia"/>
                <w:sz w:val="24"/>
              </w:rPr>
              <w:t>特殊教育概述</w:t>
            </w:r>
          </w:p>
        </w:tc>
        <w:tc>
          <w:tcPr>
            <w:tcW w:w="651" w:type="pct"/>
            <w:tcBorders>
              <w:top w:val="single" w:sz="4" w:space="0" w:color="auto"/>
              <w:left w:val="single" w:sz="4" w:space="0" w:color="auto"/>
              <w:bottom w:val="single" w:sz="4" w:space="0" w:color="auto"/>
              <w:right w:val="single" w:sz="4" w:space="0" w:color="auto"/>
            </w:tcBorders>
            <w:vAlign w:val="center"/>
          </w:tcPr>
          <w:p w:rsidR="006C630A" w:rsidRPr="00110CE1" w:rsidRDefault="006C630A" w:rsidP="005B7D5A">
            <w:pPr>
              <w:snapToGrid w:val="0"/>
              <w:spacing w:line="360" w:lineRule="auto"/>
              <w:jc w:val="center"/>
              <w:rPr>
                <w:rFonts w:ascii="仿宋_GB2312" w:eastAsia="仿宋_GB2312" w:hAnsi="宋体" w:cs="宋体" w:hint="eastAsia"/>
                <w:sz w:val="24"/>
              </w:rPr>
            </w:pPr>
            <w:r w:rsidRPr="00110CE1">
              <w:rPr>
                <w:rFonts w:ascii="仿宋_GB2312" w:eastAsia="仿宋_GB2312" w:hAnsi="宋体" w:cs="宋体" w:hint="eastAsia"/>
                <w:sz w:val="24"/>
              </w:rPr>
              <w:t>12</w:t>
            </w:r>
          </w:p>
        </w:tc>
        <w:tc>
          <w:tcPr>
            <w:tcW w:w="744" w:type="pct"/>
            <w:tcBorders>
              <w:top w:val="single" w:sz="4" w:space="0" w:color="auto"/>
              <w:left w:val="single" w:sz="4" w:space="0" w:color="auto"/>
              <w:bottom w:val="single" w:sz="4" w:space="0" w:color="auto"/>
              <w:right w:val="single" w:sz="4" w:space="0" w:color="auto"/>
            </w:tcBorders>
            <w:vAlign w:val="center"/>
          </w:tcPr>
          <w:p w:rsidR="006C630A" w:rsidRPr="00110CE1" w:rsidRDefault="006C630A" w:rsidP="005B7D5A">
            <w:pPr>
              <w:pBdr>
                <w:top w:val="none" w:sz="0" w:space="0" w:color="000000"/>
                <w:left w:val="none" w:sz="0" w:space="0" w:color="000000"/>
                <w:bottom w:val="none" w:sz="0" w:space="0" w:color="000000"/>
                <w:right w:val="none" w:sz="0" w:space="0" w:color="000000"/>
              </w:pBdr>
              <w:snapToGrid w:val="0"/>
              <w:spacing w:line="360" w:lineRule="auto"/>
              <w:jc w:val="center"/>
              <w:rPr>
                <w:rFonts w:ascii="仿宋_GB2312" w:eastAsia="仿宋_GB2312" w:hAnsi="宋体" w:cs="宋体" w:hint="eastAsia"/>
                <w:noProof/>
                <w:sz w:val="24"/>
              </w:rPr>
            </w:pPr>
            <w:r w:rsidRPr="00110CE1">
              <w:rPr>
                <w:rFonts w:ascii="仿宋_GB2312" w:eastAsia="仿宋_GB2312" w:hAnsi="宋体" w:cs="宋体" w:hint="eastAsia"/>
                <w:noProof/>
                <w:sz w:val="24"/>
              </w:rPr>
              <w:t>考试</w:t>
            </w:r>
          </w:p>
        </w:tc>
      </w:tr>
      <w:tr w:rsidR="006C630A" w:rsidRPr="00110CE1" w:rsidTr="005B7D5A">
        <w:trPr>
          <w:trHeight w:val="680"/>
          <w:jc w:val="center"/>
        </w:trPr>
        <w:tc>
          <w:tcPr>
            <w:tcW w:w="629" w:type="pct"/>
            <w:vMerge/>
            <w:tcBorders>
              <w:top w:val="single" w:sz="4" w:space="0" w:color="auto"/>
              <w:left w:val="single" w:sz="4" w:space="0" w:color="auto"/>
              <w:bottom w:val="single" w:sz="4" w:space="0" w:color="auto"/>
              <w:right w:val="single" w:sz="4" w:space="0" w:color="auto"/>
            </w:tcBorders>
            <w:vAlign w:val="center"/>
          </w:tcPr>
          <w:p w:rsidR="006C630A" w:rsidRPr="00110CE1" w:rsidRDefault="006C630A" w:rsidP="005B7D5A">
            <w:pPr>
              <w:pBdr>
                <w:top w:val="none" w:sz="0" w:space="0" w:color="000000"/>
                <w:left w:val="none" w:sz="0" w:space="0" w:color="000000"/>
                <w:bottom w:val="none" w:sz="0" w:space="0" w:color="000000"/>
                <w:right w:val="none" w:sz="0" w:space="0" w:color="000000"/>
              </w:pBdr>
              <w:snapToGrid w:val="0"/>
              <w:spacing w:line="360" w:lineRule="auto"/>
              <w:jc w:val="center"/>
              <w:rPr>
                <w:rFonts w:ascii="仿宋_GB2312" w:eastAsia="仿宋_GB2312" w:hAnsi="宋体" w:cs="宋体" w:hint="eastAsia"/>
                <w:noProof/>
                <w:sz w:val="24"/>
              </w:rPr>
            </w:pPr>
          </w:p>
        </w:tc>
        <w:tc>
          <w:tcPr>
            <w:tcW w:w="2976" w:type="pct"/>
            <w:gridSpan w:val="2"/>
            <w:tcBorders>
              <w:top w:val="single" w:sz="4" w:space="0" w:color="auto"/>
              <w:left w:val="single" w:sz="4" w:space="0" w:color="auto"/>
              <w:bottom w:val="single" w:sz="4" w:space="0" w:color="auto"/>
              <w:right w:val="single" w:sz="4" w:space="0" w:color="auto"/>
            </w:tcBorders>
            <w:vAlign w:val="center"/>
          </w:tcPr>
          <w:p w:rsidR="006C630A" w:rsidRPr="00110CE1" w:rsidRDefault="006C630A" w:rsidP="005B7D5A">
            <w:pPr>
              <w:snapToGrid w:val="0"/>
              <w:spacing w:line="360" w:lineRule="auto"/>
              <w:jc w:val="center"/>
              <w:rPr>
                <w:rFonts w:ascii="仿宋_GB2312" w:eastAsia="仿宋_GB2312" w:cs="宋体" w:hint="eastAsia"/>
                <w:sz w:val="24"/>
              </w:rPr>
            </w:pPr>
            <w:r w:rsidRPr="00110CE1">
              <w:rPr>
                <w:rFonts w:ascii="仿宋_GB2312" w:eastAsia="仿宋_GB2312" w:hAnsi="宋体" w:cs="宋体" w:hint="eastAsia"/>
                <w:sz w:val="24"/>
              </w:rPr>
              <w:t>随班就读儿童的课程与教学</w:t>
            </w:r>
          </w:p>
        </w:tc>
        <w:tc>
          <w:tcPr>
            <w:tcW w:w="651" w:type="pct"/>
            <w:tcBorders>
              <w:top w:val="single" w:sz="4" w:space="0" w:color="auto"/>
              <w:left w:val="single" w:sz="4" w:space="0" w:color="auto"/>
              <w:bottom w:val="single" w:sz="4" w:space="0" w:color="auto"/>
              <w:right w:val="single" w:sz="4" w:space="0" w:color="auto"/>
            </w:tcBorders>
            <w:vAlign w:val="center"/>
          </w:tcPr>
          <w:p w:rsidR="006C630A" w:rsidRPr="00110CE1" w:rsidRDefault="006C630A" w:rsidP="005B7D5A">
            <w:pPr>
              <w:snapToGrid w:val="0"/>
              <w:spacing w:line="360" w:lineRule="auto"/>
              <w:jc w:val="center"/>
              <w:rPr>
                <w:rFonts w:ascii="仿宋_GB2312" w:eastAsia="仿宋_GB2312" w:cs="宋体" w:hint="eastAsia"/>
                <w:sz w:val="24"/>
              </w:rPr>
            </w:pPr>
            <w:r w:rsidRPr="00110CE1">
              <w:rPr>
                <w:rFonts w:ascii="仿宋_GB2312" w:eastAsia="仿宋_GB2312" w:hAnsi="宋体" w:cs="宋体" w:hint="eastAsia"/>
                <w:sz w:val="24"/>
              </w:rPr>
              <w:t>16</w:t>
            </w:r>
          </w:p>
        </w:tc>
        <w:tc>
          <w:tcPr>
            <w:tcW w:w="744" w:type="pct"/>
            <w:tcBorders>
              <w:top w:val="single" w:sz="4" w:space="0" w:color="auto"/>
              <w:left w:val="single" w:sz="4" w:space="0" w:color="auto"/>
              <w:bottom w:val="single" w:sz="4" w:space="0" w:color="auto"/>
              <w:right w:val="single" w:sz="4" w:space="0" w:color="auto"/>
            </w:tcBorders>
            <w:vAlign w:val="center"/>
          </w:tcPr>
          <w:p w:rsidR="006C630A" w:rsidRPr="00110CE1" w:rsidRDefault="006C630A" w:rsidP="005B7D5A">
            <w:pPr>
              <w:pBdr>
                <w:top w:val="none" w:sz="0" w:space="0" w:color="000000"/>
                <w:left w:val="none" w:sz="0" w:space="0" w:color="000000"/>
                <w:bottom w:val="none" w:sz="0" w:space="0" w:color="000000"/>
                <w:right w:val="none" w:sz="0" w:space="0" w:color="000000"/>
              </w:pBdr>
              <w:snapToGrid w:val="0"/>
              <w:spacing w:line="360" w:lineRule="auto"/>
              <w:jc w:val="center"/>
              <w:rPr>
                <w:rFonts w:ascii="仿宋_GB2312" w:eastAsia="仿宋_GB2312" w:hAnsi="宋体" w:cs="宋体" w:hint="eastAsia"/>
                <w:noProof/>
                <w:sz w:val="24"/>
              </w:rPr>
            </w:pPr>
            <w:r w:rsidRPr="00110CE1">
              <w:rPr>
                <w:rFonts w:ascii="仿宋_GB2312" w:eastAsia="仿宋_GB2312" w:hAnsi="宋体" w:cs="宋体" w:hint="eastAsia"/>
                <w:noProof/>
                <w:sz w:val="24"/>
              </w:rPr>
              <w:t>考试</w:t>
            </w:r>
          </w:p>
        </w:tc>
      </w:tr>
      <w:tr w:rsidR="006C630A" w:rsidRPr="00110CE1" w:rsidTr="005B7D5A">
        <w:trPr>
          <w:trHeight w:val="680"/>
          <w:jc w:val="center"/>
        </w:trPr>
        <w:tc>
          <w:tcPr>
            <w:tcW w:w="629" w:type="pct"/>
            <w:vMerge w:val="restart"/>
            <w:tcBorders>
              <w:top w:val="single" w:sz="4" w:space="0" w:color="auto"/>
              <w:left w:val="single" w:sz="4" w:space="0" w:color="auto"/>
              <w:right w:val="single" w:sz="4" w:space="0" w:color="auto"/>
            </w:tcBorders>
            <w:vAlign w:val="center"/>
          </w:tcPr>
          <w:p w:rsidR="006C630A" w:rsidRDefault="006C630A" w:rsidP="005B7D5A">
            <w:pPr>
              <w:pBdr>
                <w:top w:val="none" w:sz="0" w:space="0" w:color="000000"/>
                <w:left w:val="none" w:sz="0" w:space="0" w:color="000000"/>
                <w:bottom w:val="none" w:sz="0" w:space="0" w:color="000000"/>
                <w:right w:val="none" w:sz="0" w:space="0" w:color="000000"/>
              </w:pBdr>
              <w:snapToGrid w:val="0"/>
              <w:spacing w:line="360" w:lineRule="auto"/>
              <w:jc w:val="center"/>
              <w:rPr>
                <w:rFonts w:ascii="仿宋_GB2312" w:eastAsia="仿宋_GB2312" w:hAnsi="宋体" w:cs="宋体" w:hint="eastAsia"/>
                <w:noProof/>
                <w:sz w:val="24"/>
              </w:rPr>
            </w:pPr>
            <w:r w:rsidRPr="00110CE1">
              <w:rPr>
                <w:rFonts w:ascii="仿宋_GB2312" w:eastAsia="仿宋_GB2312" w:hAnsi="宋体" w:cs="宋体" w:hint="eastAsia"/>
                <w:noProof/>
                <w:sz w:val="24"/>
              </w:rPr>
              <w:t>专题</w:t>
            </w:r>
          </w:p>
          <w:p w:rsidR="006C630A" w:rsidRPr="00110CE1" w:rsidRDefault="006C630A" w:rsidP="005B7D5A">
            <w:pPr>
              <w:pBdr>
                <w:top w:val="none" w:sz="0" w:space="0" w:color="000000"/>
                <w:left w:val="none" w:sz="0" w:space="0" w:color="000000"/>
                <w:bottom w:val="none" w:sz="0" w:space="0" w:color="000000"/>
                <w:right w:val="none" w:sz="0" w:space="0" w:color="000000"/>
              </w:pBdr>
              <w:snapToGrid w:val="0"/>
              <w:spacing w:line="360" w:lineRule="auto"/>
              <w:jc w:val="center"/>
              <w:rPr>
                <w:rFonts w:ascii="仿宋_GB2312" w:eastAsia="仿宋_GB2312" w:hAnsi="宋体" w:cs="宋体" w:hint="eastAsia"/>
                <w:noProof/>
                <w:sz w:val="24"/>
              </w:rPr>
            </w:pPr>
            <w:r w:rsidRPr="00110CE1">
              <w:rPr>
                <w:rFonts w:ascii="仿宋_GB2312" w:eastAsia="仿宋_GB2312" w:hAnsi="宋体" w:cs="宋体" w:hint="eastAsia"/>
                <w:noProof/>
                <w:sz w:val="24"/>
              </w:rPr>
              <w:t>讲座</w:t>
            </w:r>
          </w:p>
        </w:tc>
        <w:tc>
          <w:tcPr>
            <w:tcW w:w="2976" w:type="pct"/>
            <w:gridSpan w:val="2"/>
            <w:tcBorders>
              <w:top w:val="single" w:sz="4" w:space="0" w:color="auto"/>
              <w:left w:val="single" w:sz="4" w:space="0" w:color="auto"/>
              <w:bottom w:val="single" w:sz="4" w:space="0" w:color="auto"/>
              <w:right w:val="single" w:sz="4" w:space="0" w:color="auto"/>
            </w:tcBorders>
            <w:vAlign w:val="center"/>
          </w:tcPr>
          <w:p w:rsidR="006C630A" w:rsidRPr="00110CE1" w:rsidRDefault="006C630A" w:rsidP="005B7D5A">
            <w:pPr>
              <w:snapToGrid w:val="0"/>
              <w:spacing w:line="360" w:lineRule="auto"/>
              <w:jc w:val="center"/>
              <w:rPr>
                <w:rFonts w:ascii="仿宋_GB2312" w:eastAsia="仿宋_GB2312" w:cs="宋体" w:hint="eastAsia"/>
                <w:sz w:val="24"/>
              </w:rPr>
            </w:pPr>
            <w:r w:rsidRPr="00110CE1">
              <w:rPr>
                <w:rFonts w:ascii="仿宋_GB2312" w:eastAsia="仿宋_GB2312" w:hAnsi="宋体" w:cs="宋体" w:hint="eastAsia"/>
                <w:sz w:val="24"/>
              </w:rPr>
              <w:t>上海市特殊教育的现状与趋势</w:t>
            </w:r>
          </w:p>
        </w:tc>
        <w:tc>
          <w:tcPr>
            <w:tcW w:w="651" w:type="pct"/>
            <w:tcBorders>
              <w:top w:val="single" w:sz="4" w:space="0" w:color="auto"/>
              <w:left w:val="single" w:sz="4" w:space="0" w:color="auto"/>
              <w:bottom w:val="single" w:sz="4" w:space="0" w:color="auto"/>
              <w:right w:val="single" w:sz="4" w:space="0" w:color="auto"/>
            </w:tcBorders>
            <w:vAlign w:val="center"/>
          </w:tcPr>
          <w:p w:rsidR="006C630A" w:rsidRPr="00110CE1" w:rsidRDefault="006C630A" w:rsidP="005B7D5A">
            <w:pPr>
              <w:snapToGrid w:val="0"/>
              <w:jc w:val="center"/>
              <w:rPr>
                <w:rFonts w:ascii="仿宋_GB2312" w:eastAsia="仿宋_GB2312" w:hint="eastAsia"/>
                <w:sz w:val="24"/>
              </w:rPr>
            </w:pPr>
            <w:r w:rsidRPr="00110CE1">
              <w:rPr>
                <w:rFonts w:ascii="仿宋_GB2312" w:eastAsia="仿宋_GB2312" w:hAnsi="宋体" w:cs="宋体" w:hint="eastAsia"/>
                <w:sz w:val="24"/>
              </w:rPr>
              <w:t>8</w:t>
            </w:r>
          </w:p>
        </w:tc>
        <w:tc>
          <w:tcPr>
            <w:tcW w:w="744" w:type="pct"/>
            <w:tcBorders>
              <w:top w:val="single" w:sz="4" w:space="0" w:color="auto"/>
              <w:left w:val="single" w:sz="4" w:space="0" w:color="auto"/>
              <w:bottom w:val="single" w:sz="4" w:space="0" w:color="auto"/>
              <w:right w:val="single" w:sz="4" w:space="0" w:color="auto"/>
            </w:tcBorders>
            <w:vAlign w:val="center"/>
          </w:tcPr>
          <w:p w:rsidR="006C630A" w:rsidRPr="00110CE1" w:rsidRDefault="006C630A" w:rsidP="005B7D5A">
            <w:pPr>
              <w:pBdr>
                <w:top w:val="none" w:sz="0" w:space="0" w:color="000000"/>
                <w:left w:val="none" w:sz="0" w:space="0" w:color="000000"/>
                <w:bottom w:val="none" w:sz="0" w:space="0" w:color="000000"/>
                <w:right w:val="none" w:sz="0" w:space="0" w:color="000000"/>
              </w:pBdr>
              <w:snapToGrid w:val="0"/>
              <w:jc w:val="center"/>
              <w:rPr>
                <w:rFonts w:ascii="仿宋_GB2312" w:eastAsia="仿宋_GB2312" w:hAnsi="宋体" w:cs="宋体" w:hint="eastAsia"/>
                <w:noProof/>
                <w:sz w:val="24"/>
              </w:rPr>
            </w:pPr>
          </w:p>
        </w:tc>
      </w:tr>
      <w:tr w:rsidR="006C630A" w:rsidRPr="00110CE1" w:rsidTr="005B7D5A">
        <w:trPr>
          <w:trHeight w:val="680"/>
          <w:jc w:val="center"/>
        </w:trPr>
        <w:tc>
          <w:tcPr>
            <w:tcW w:w="629" w:type="pct"/>
            <w:vMerge/>
            <w:tcBorders>
              <w:left w:val="single" w:sz="4" w:space="0" w:color="auto"/>
              <w:right w:val="single" w:sz="4" w:space="0" w:color="auto"/>
            </w:tcBorders>
            <w:vAlign w:val="center"/>
          </w:tcPr>
          <w:p w:rsidR="006C630A" w:rsidRPr="00110CE1" w:rsidRDefault="006C630A" w:rsidP="005B7D5A">
            <w:pPr>
              <w:pBdr>
                <w:top w:val="none" w:sz="0" w:space="0" w:color="000000"/>
                <w:left w:val="none" w:sz="0" w:space="0" w:color="000000"/>
                <w:bottom w:val="none" w:sz="0" w:space="0" w:color="000000"/>
                <w:right w:val="none" w:sz="0" w:space="0" w:color="000000"/>
              </w:pBdr>
              <w:snapToGrid w:val="0"/>
              <w:spacing w:line="360" w:lineRule="auto"/>
              <w:jc w:val="center"/>
              <w:rPr>
                <w:rFonts w:ascii="仿宋_GB2312" w:eastAsia="仿宋_GB2312" w:hAnsi="宋体" w:cs="宋体" w:hint="eastAsia"/>
                <w:noProof/>
                <w:sz w:val="24"/>
              </w:rPr>
            </w:pPr>
          </w:p>
        </w:tc>
        <w:tc>
          <w:tcPr>
            <w:tcW w:w="2976" w:type="pct"/>
            <w:gridSpan w:val="2"/>
            <w:tcBorders>
              <w:top w:val="single" w:sz="4" w:space="0" w:color="auto"/>
              <w:left w:val="single" w:sz="4" w:space="0" w:color="auto"/>
              <w:bottom w:val="single" w:sz="4" w:space="0" w:color="auto"/>
              <w:right w:val="single" w:sz="4" w:space="0" w:color="auto"/>
            </w:tcBorders>
            <w:vAlign w:val="center"/>
          </w:tcPr>
          <w:p w:rsidR="006C630A" w:rsidRPr="00110CE1" w:rsidRDefault="006C630A" w:rsidP="005B7D5A">
            <w:pPr>
              <w:snapToGrid w:val="0"/>
              <w:spacing w:line="360" w:lineRule="auto"/>
              <w:jc w:val="center"/>
              <w:rPr>
                <w:rFonts w:ascii="仿宋_GB2312" w:eastAsia="仿宋_GB2312" w:cs="宋体" w:hint="eastAsia"/>
                <w:sz w:val="24"/>
              </w:rPr>
            </w:pPr>
            <w:r w:rsidRPr="00110CE1">
              <w:rPr>
                <w:rFonts w:ascii="仿宋_GB2312" w:eastAsia="仿宋_GB2312" w:hAnsi="宋体" w:cs="宋体" w:hint="eastAsia"/>
                <w:sz w:val="24"/>
              </w:rPr>
              <w:t>特殊儿童的保健</w:t>
            </w:r>
          </w:p>
        </w:tc>
        <w:tc>
          <w:tcPr>
            <w:tcW w:w="651" w:type="pct"/>
            <w:tcBorders>
              <w:top w:val="single" w:sz="4" w:space="0" w:color="auto"/>
              <w:left w:val="single" w:sz="4" w:space="0" w:color="auto"/>
              <w:bottom w:val="single" w:sz="4" w:space="0" w:color="auto"/>
              <w:right w:val="single" w:sz="4" w:space="0" w:color="auto"/>
            </w:tcBorders>
            <w:vAlign w:val="center"/>
          </w:tcPr>
          <w:p w:rsidR="006C630A" w:rsidRPr="00110CE1" w:rsidRDefault="006C630A" w:rsidP="005B7D5A">
            <w:pPr>
              <w:snapToGrid w:val="0"/>
              <w:spacing w:line="360" w:lineRule="auto"/>
              <w:jc w:val="center"/>
              <w:rPr>
                <w:rFonts w:ascii="仿宋_GB2312" w:eastAsia="仿宋_GB2312" w:cs="宋体" w:hint="eastAsia"/>
                <w:sz w:val="24"/>
              </w:rPr>
            </w:pPr>
            <w:r w:rsidRPr="00110CE1">
              <w:rPr>
                <w:rFonts w:ascii="仿宋_GB2312" w:eastAsia="仿宋_GB2312" w:hAnsi="宋体" w:cs="宋体" w:hint="eastAsia"/>
                <w:sz w:val="24"/>
              </w:rPr>
              <w:t>8</w:t>
            </w:r>
          </w:p>
        </w:tc>
        <w:tc>
          <w:tcPr>
            <w:tcW w:w="744" w:type="pct"/>
            <w:tcBorders>
              <w:top w:val="single" w:sz="4" w:space="0" w:color="auto"/>
              <w:left w:val="single" w:sz="4" w:space="0" w:color="auto"/>
              <w:bottom w:val="single" w:sz="4" w:space="0" w:color="auto"/>
              <w:right w:val="single" w:sz="4" w:space="0" w:color="auto"/>
            </w:tcBorders>
            <w:vAlign w:val="center"/>
          </w:tcPr>
          <w:p w:rsidR="006C630A" w:rsidRPr="00110CE1" w:rsidRDefault="006C630A" w:rsidP="005B7D5A">
            <w:pPr>
              <w:pBdr>
                <w:top w:val="none" w:sz="0" w:space="0" w:color="000000"/>
                <w:left w:val="none" w:sz="0" w:space="0" w:color="000000"/>
                <w:bottom w:val="none" w:sz="0" w:space="0" w:color="000000"/>
                <w:right w:val="none" w:sz="0" w:space="0" w:color="000000"/>
              </w:pBdr>
              <w:snapToGrid w:val="0"/>
              <w:spacing w:line="360" w:lineRule="auto"/>
              <w:jc w:val="center"/>
              <w:rPr>
                <w:rFonts w:ascii="仿宋_GB2312" w:eastAsia="仿宋_GB2312" w:hAnsi="宋体" w:cs="宋体" w:hint="eastAsia"/>
                <w:noProof/>
                <w:sz w:val="24"/>
              </w:rPr>
            </w:pPr>
          </w:p>
        </w:tc>
      </w:tr>
      <w:tr w:rsidR="006C630A" w:rsidRPr="00110CE1" w:rsidTr="005B7D5A">
        <w:trPr>
          <w:trHeight w:val="680"/>
          <w:jc w:val="center"/>
        </w:trPr>
        <w:tc>
          <w:tcPr>
            <w:tcW w:w="629" w:type="pct"/>
            <w:vMerge/>
            <w:tcBorders>
              <w:left w:val="single" w:sz="4" w:space="0" w:color="auto"/>
              <w:bottom w:val="single" w:sz="4" w:space="0" w:color="auto"/>
              <w:right w:val="single" w:sz="4" w:space="0" w:color="auto"/>
            </w:tcBorders>
            <w:vAlign w:val="center"/>
          </w:tcPr>
          <w:p w:rsidR="006C630A" w:rsidRPr="00110CE1" w:rsidRDefault="006C630A" w:rsidP="005B7D5A">
            <w:pPr>
              <w:pBdr>
                <w:top w:val="none" w:sz="0" w:space="0" w:color="000000"/>
                <w:left w:val="none" w:sz="0" w:space="0" w:color="000000"/>
                <w:bottom w:val="none" w:sz="0" w:space="0" w:color="000000"/>
                <w:right w:val="none" w:sz="0" w:space="0" w:color="000000"/>
              </w:pBdr>
              <w:snapToGrid w:val="0"/>
              <w:spacing w:line="360" w:lineRule="auto"/>
              <w:jc w:val="center"/>
              <w:rPr>
                <w:rFonts w:ascii="仿宋_GB2312" w:eastAsia="仿宋_GB2312" w:hAnsi="宋体" w:cs="宋体" w:hint="eastAsia"/>
                <w:noProof/>
                <w:sz w:val="24"/>
              </w:rPr>
            </w:pPr>
          </w:p>
        </w:tc>
        <w:tc>
          <w:tcPr>
            <w:tcW w:w="2976" w:type="pct"/>
            <w:gridSpan w:val="2"/>
            <w:tcBorders>
              <w:top w:val="single" w:sz="4" w:space="0" w:color="auto"/>
              <w:left w:val="single" w:sz="4" w:space="0" w:color="auto"/>
              <w:bottom w:val="single" w:sz="4" w:space="0" w:color="auto"/>
              <w:right w:val="single" w:sz="4" w:space="0" w:color="auto"/>
            </w:tcBorders>
            <w:vAlign w:val="center"/>
          </w:tcPr>
          <w:p w:rsidR="006C630A" w:rsidRPr="00110CE1" w:rsidRDefault="006C630A" w:rsidP="005B7D5A">
            <w:pPr>
              <w:snapToGrid w:val="0"/>
              <w:spacing w:line="360" w:lineRule="auto"/>
              <w:jc w:val="center"/>
              <w:rPr>
                <w:rFonts w:ascii="仿宋_GB2312" w:eastAsia="仿宋_GB2312" w:cs="宋体" w:hint="eastAsia"/>
                <w:sz w:val="24"/>
              </w:rPr>
            </w:pPr>
            <w:r w:rsidRPr="00110CE1">
              <w:rPr>
                <w:rFonts w:ascii="仿宋_GB2312" w:eastAsia="仿宋_GB2312" w:hAnsi="宋体" w:cs="宋体" w:hint="eastAsia"/>
                <w:sz w:val="24"/>
              </w:rPr>
              <w:t>资源教室的建设与运作</w:t>
            </w:r>
          </w:p>
        </w:tc>
        <w:tc>
          <w:tcPr>
            <w:tcW w:w="651" w:type="pct"/>
            <w:tcBorders>
              <w:top w:val="single" w:sz="4" w:space="0" w:color="auto"/>
              <w:left w:val="single" w:sz="4" w:space="0" w:color="auto"/>
              <w:bottom w:val="single" w:sz="4" w:space="0" w:color="auto"/>
              <w:right w:val="single" w:sz="4" w:space="0" w:color="auto"/>
            </w:tcBorders>
            <w:vAlign w:val="center"/>
          </w:tcPr>
          <w:p w:rsidR="006C630A" w:rsidRPr="00110CE1" w:rsidRDefault="006C630A" w:rsidP="005B7D5A">
            <w:pPr>
              <w:snapToGrid w:val="0"/>
              <w:spacing w:line="360" w:lineRule="auto"/>
              <w:jc w:val="center"/>
              <w:rPr>
                <w:rFonts w:ascii="仿宋_GB2312" w:eastAsia="仿宋_GB2312" w:cs="宋体" w:hint="eastAsia"/>
                <w:sz w:val="24"/>
              </w:rPr>
            </w:pPr>
            <w:r w:rsidRPr="00110CE1">
              <w:rPr>
                <w:rFonts w:ascii="仿宋_GB2312" w:eastAsia="仿宋_GB2312" w:hAnsi="宋体" w:cs="宋体" w:hint="eastAsia"/>
                <w:sz w:val="24"/>
              </w:rPr>
              <w:t>4</w:t>
            </w:r>
          </w:p>
        </w:tc>
        <w:tc>
          <w:tcPr>
            <w:tcW w:w="744" w:type="pct"/>
            <w:tcBorders>
              <w:top w:val="single" w:sz="4" w:space="0" w:color="auto"/>
              <w:left w:val="single" w:sz="4" w:space="0" w:color="auto"/>
              <w:bottom w:val="single" w:sz="4" w:space="0" w:color="auto"/>
              <w:right w:val="single" w:sz="4" w:space="0" w:color="auto"/>
            </w:tcBorders>
            <w:vAlign w:val="center"/>
          </w:tcPr>
          <w:p w:rsidR="006C630A" w:rsidRPr="00110CE1" w:rsidRDefault="006C630A" w:rsidP="005B7D5A">
            <w:pPr>
              <w:pBdr>
                <w:top w:val="none" w:sz="0" w:space="0" w:color="000000"/>
                <w:left w:val="none" w:sz="0" w:space="0" w:color="000000"/>
                <w:bottom w:val="none" w:sz="0" w:space="0" w:color="000000"/>
                <w:right w:val="none" w:sz="0" w:space="0" w:color="000000"/>
              </w:pBdr>
              <w:snapToGrid w:val="0"/>
              <w:spacing w:line="360" w:lineRule="auto"/>
              <w:jc w:val="center"/>
              <w:rPr>
                <w:rFonts w:ascii="仿宋_GB2312" w:eastAsia="仿宋_GB2312" w:hAnsi="宋体" w:cs="宋体" w:hint="eastAsia"/>
                <w:noProof/>
                <w:sz w:val="24"/>
              </w:rPr>
            </w:pPr>
          </w:p>
        </w:tc>
      </w:tr>
      <w:tr w:rsidR="006C630A" w:rsidRPr="00110CE1" w:rsidTr="005B7D5A">
        <w:trPr>
          <w:trHeight w:val="680"/>
          <w:jc w:val="center"/>
        </w:trPr>
        <w:tc>
          <w:tcPr>
            <w:tcW w:w="629" w:type="pct"/>
            <w:vMerge w:val="restart"/>
            <w:tcBorders>
              <w:top w:val="single" w:sz="4" w:space="0" w:color="auto"/>
              <w:left w:val="single" w:sz="4" w:space="0" w:color="auto"/>
              <w:bottom w:val="single" w:sz="4" w:space="0" w:color="auto"/>
              <w:right w:val="single" w:sz="4" w:space="0" w:color="auto"/>
            </w:tcBorders>
            <w:vAlign w:val="center"/>
          </w:tcPr>
          <w:p w:rsidR="006C630A" w:rsidRPr="00110CE1" w:rsidRDefault="006C630A" w:rsidP="005B7D5A">
            <w:pPr>
              <w:pBdr>
                <w:top w:val="none" w:sz="0" w:space="0" w:color="000000"/>
                <w:left w:val="none" w:sz="0" w:space="0" w:color="000000"/>
                <w:bottom w:val="none" w:sz="0" w:space="0" w:color="000000"/>
                <w:right w:val="none" w:sz="0" w:space="0" w:color="000000"/>
              </w:pBdr>
              <w:snapToGrid w:val="0"/>
              <w:spacing w:line="360" w:lineRule="auto"/>
              <w:jc w:val="center"/>
              <w:rPr>
                <w:rFonts w:ascii="仿宋_GB2312" w:eastAsia="仿宋_GB2312" w:hAnsi="宋体" w:cs="宋体" w:hint="eastAsia"/>
                <w:noProof/>
                <w:sz w:val="24"/>
              </w:rPr>
            </w:pPr>
            <w:r w:rsidRPr="00110CE1">
              <w:rPr>
                <w:rFonts w:ascii="仿宋_GB2312" w:eastAsia="仿宋_GB2312" w:hAnsi="宋体" w:cs="宋体" w:hint="eastAsia"/>
                <w:noProof/>
                <w:sz w:val="24"/>
              </w:rPr>
              <w:t>观摩与实践</w:t>
            </w:r>
          </w:p>
        </w:tc>
        <w:tc>
          <w:tcPr>
            <w:tcW w:w="2976" w:type="pct"/>
            <w:gridSpan w:val="2"/>
            <w:tcBorders>
              <w:top w:val="single" w:sz="4" w:space="0" w:color="auto"/>
              <w:left w:val="single" w:sz="4" w:space="0" w:color="auto"/>
              <w:bottom w:val="single" w:sz="4" w:space="0" w:color="auto"/>
              <w:right w:val="single" w:sz="4" w:space="0" w:color="auto"/>
            </w:tcBorders>
            <w:vAlign w:val="center"/>
          </w:tcPr>
          <w:p w:rsidR="006C630A" w:rsidRPr="00110CE1" w:rsidRDefault="006C630A" w:rsidP="005B7D5A">
            <w:pPr>
              <w:snapToGrid w:val="0"/>
              <w:spacing w:line="360" w:lineRule="auto"/>
              <w:jc w:val="center"/>
              <w:rPr>
                <w:rFonts w:ascii="仿宋_GB2312" w:eastAsia="仿宋_GB2312" w:cs="宋体" w:hint="eastAsia"/>
                <w:sz w:val="24"/>
              </w:rPr>
            </w:pPr>
            <w:r w:rsidRPr="00110CE1">
              <w:rPr>
                <w:rFonts w:ascii="仿宋_GB2312" w:eastAsia="仿宋_GB2312" w:hAnsi="宋体" w:cs="宋体" w:hint="eastAsia"/>
                <w:sz w:val="24"/>
              </w:rPr>
              <w:t>普通学校随班就读工作观摩</w:t>
            </w:r>
          </w:p>
        </w:tc>
        <w:tc>
          <w:tcPr>
            <w:tcW w:w="651" w:type="pct"/>
            <w:tcBorders>
              <w:top w:val="single" w:sz="4" w:space="0" w:color="auto"/>
              <w:left w:val="single" w:sz="4" w:space="0" w:color="auto"/>
              <w:bottom w:val="single" w:sz="4" w:space="0" w:color="auto"/>
              <w:right w:val="single" w:sz="4" w:space="0" w:color="auto"/>
            </w:tcBorders>
            <w:vAlign w:val="center"/>
          </w:tcPr>
          <w:p w:rsidR="006C630A" w:rsidRPr="00110CE1" w:rsidRDefault="006C630A" w:rsidP="005B7D5A">
            <w:pPr>
              <w:snapToGrid w:val="0"/>
              <w:spacing w:line="360" w:lineRule="auto"/>
              <w:jc w:val="center"/>
              <w:rPr>
                <w:rFonts w:ascii="仿宋_GB2312" w:eastAsia="仿宋_GB2312" w:cs="宋体" w:hint="eastAsia"/>
                <w:sz w:val="24"/>
              </w:rPr>
            </w:pPr>
            <w:r w:rsidRPr="00110CE1">
              <w:rPr>
                <w:rFonts w:ascii="仿宋_GB2312" w:eastAsia="仿宋_GB2312" w:hAnsi="宋体" w:cs="宋体" w:hint="eastAsia"/>
                <w:sz w:val="24"/>
              </w:rPr>
              <w:t>4</w:t>
            </w:r>
          </w:p>
        </w:tc>
        <w:tc>
          <w:tcPr>
            <w:tcW w:w="744" w:type="pct"/>
            <w:tcBorders>
              <w:top w:val="single" w:sz="4" w:space="0" w:color="auto"/>
              <w:left w:val="single" w:sz="4" w:space="0" w:color="auto"/>
              <w:bottom w:val="single" w:sz="4" w:space="0" w:color="auto"/>
              <w:right w:val="single" w:sz="4" w:space="0" w:color="auto"/>
            </w:tcBorders>
            <w:vAlign w:val="center"/>
          </w:tcPr>
          <w:p w:rsidR="006C630A" w:rsidRPr="00110CE1" w:rsidRDefault="006C630A" w:rsidP="005B7D5A">
            <w:pPr>
              <w:pBdr>
                <w:top w:val="none" w:sz="0" w:space="0" w:color="000000"/>
                <w:left w:val="none" w:sz="0" w:space="0" w:color="000000"/>
                <w:bottom w:val="none" w:sz="0" w:space="0" w:color="000000"/>
                <w:right w:val="none" w:sz="0" w:space="0" w:color="000000"/>
              </w:pBdr>
              <w:snapToGrid w:val="0"/>
              <w:spacing w:line="360" w:lineRule="auto"/>
              <w:jc w:val="center"/>
              <w:rPr>
                <w:rFonts w:ascii="仿宋_GB2312" w:eastAsia="仿宋_GB2312" w:hAnsi="宋体" w:cs="宋体" w:hint="eastAsia"/>
                <w:noProof/>
                <w:sz w:val="24"/>
              </w:rPr>
            </w:pPr>
          </w:p>
        </w:tc>
      </w:tr>
      <w:tr w:rsidR="006C630A" w:rsidRPr="00110CE1" w:rsidTr="005B7D5A">
        <w:trPr>
          <w:trHeight w:val="680"/>
          <w:jc w:val="center"/>
        </w:trPr>
        <w:tc>
          <w:tcPr>
            <w:tcW w:w="629" w:type="pct"/>
            <w:vMerge/>
            <w:tcBorders>
              <w:top w:val="single" w:sz="4" w:space="0" w:color="auto"/>
              <w:left w:val="single" w:sz="4" w:space="0" w:color="auto"/>
              <w:bottom w:val="single" w:sz="4" w:space="0" w:color="auto"/>
              <w:right w:val="single" w:sz="4" w:space="0" w:color="auto"/>
            </w:tcBorders>
            <w:vAlign w:val="center"/>
          </w:tcPr>
          <w:p w:rsidR="006C630A" w:rsidRPr="00110CE1" w:rsidRDefault="006C630A" w:rsidP="005B7D5A">
            <w:pPr>
              <w:pBdr>
                <w:top w:val="none" w:sz="0" w:space="0" w:color="000000"/>
                <w:left w:val="none" w:sz="0" w:space="0" w:color="000000"/>
                <w:bottom w:val="none" w:sz="0" w:space="0" w:color="000000"/>
                <w:right w:val="none" w:sz="0" w:space="0" w:color="000000"/>
              </w:pBdr>
              <w:snapToGrid w:val="0"/>
              <w:spacing w:line="360" w:lineRule="auto"/>
              <w:jc w:val="center"/>
              <w:rPr>
                <w:rFonts w:ascii="仿宋_GB2312" w:eastAsia="仿宋_GB2312" w:hAnsi="宋体" w:cs="宋体" w:hint="eastAsia"/>
                <w:noProof/>
                <w:sz w:val="24"/>
              </w:rPr>
            </w:pPr>
          </w:p>
        </w:tc>
        <w:tc>
          <w:tcPr>
            <w:tcW w:w="2976" w:type="pct"/>
            <w:gridSpan w:val="2"/>
            <w:tcBorders>
              <w:top w:val="single" w:sz="4" w:space="0" w:color="auto"/>
              <w:left w:val="single" w:sz="4" w:space="0" w:color="auto"/>
              <w:bottom w:val="single" w:sz="4" w:space="0" w:color="auto"/>
              <w:right w:val="single" w:sz="4" w:space="0" w:color="auto"/>
            </w:tcBorders>
            <w:vAlign w:val="center"/>
          </w:tcPr>
          <w:p w:rsidR="006C630A" w:rsidRPr="00110CE1" w:rsidRDefault="006C630A" w:rsidP="005B7D5A">
            <w:pPr>
              <w:pBdr>
                <w:top w:val="none" w:sz="0" w:space="0" w:color="000000"/>
                <w:left w:val="none" w:sz="0" w:space="0" w:color="000000"/>
                <w:bottom w:val="none" w:sz="0" w:space="0" w:color="000000"/>
                <w:right w:val="none" w:sz="0" w:space="0" w:color="000000"/>
              </w:pBdr>
              <w:snapToGrid w:val="0"/>
              <w:spacing w:line="360" w:lineRule="auto"/>
              <w:jc w:val="center"/>
              <w:rPr>
                <w:rFonts w:ascii="仿宋_GB2312" w:eastAsia="仿宋_GB2312" w:hAnsi="宋体" w:cs="宋体" w:hint="eastAsia"/>
                <w:noProof/>
                <w:sz w:val="24"/>
              </w:rPr>
            </w:pPr>
            <w:r w:rsidRPr="00110CE1">
              <w:rPr>
                <w:rFonts w:ascii="仿宋_GB2312" w:eastAsia="仿宋_GB2312" w:hAnsi="宋体" w:cs="宋体" w:hint="eastAsia"/>
                <w:noProof/>
                <w:sz w:val="24"/>
              </w:rPr>
              <w:t>随班就读教育教学实践</w:t>
            </w:r>
          </w:p>
        </w:tc>
        <w:tc>
          <w:tcPr>
            <w:tcW w:w="651" w:type="pct"/>
            <w:tcBorders>
              <w:top w:val="single" w:sz="4" w:space="0" w:color="auto"/>
              <w:left w:val="single" w:sz="4" w:space="0" w:color="auto"/>
              <w:bottom w:val="single" w:sz="4" w:space="0" w:color="auto"/>
              <w:right w:val="single" w:sz="4" w:space="0" w:color="auto"/>
            </w:tcBorders>
            <w:vAlign w:val="center"/>
          </w:tcPr>
          <w:p w:rsidR="006C630A" w:rsidRPr="00110CE1" w:rsidRDefault="006C630A" w:rsidP="005B7D5A">
            <w:pPr>
              <w:pBdr>
                <w:top w:val="none" w:sz="0" w:space="0" w:color="000000"/>
                <w:left w:val="none" w:sz="0" w:space="0" w:color="000000"/>
                <w:bottom w:val="none" w:sz="0" w:space="0" w:color="000000"/>
                <w:right w:val="none" w:sz="0" w:space="0" w:color="000000"/>
              </w:pBdr>
              <w:snapToGrid w:val="0"/>
              <w:spacing w:line="360" w:lineRule="auto"/>
              <w:jc w:val="center"/>
              <w:rPr>
                <w:rFonts w:ascii="仿宋_GB2312" w:eastAsia="仿宋_GB2312" w:hAnsi="宋体" w:cs="宋体" w:hint="eastAsia"/>
                <w:noProof/>
                <w:sz w:val="24"/>
              </w:rPr>
            </w:pPr>
          </w:p>
        </w:tc>
        <w:tc>
          <w:tcPr>
            <w:tcW w:w="744" w:type="pct"/>
            <w:tcBorders>
              <w:top w:val="single" w:sz="4" w:space="0" w:color="auto"/>
              <w:left w:val="single" w:sz="4" w:space="0" w:color="auto"/>
              <w:bottom w:val="single" w:sz="4" w:space="0" w:color="auto"/>
              <w:right w:val="single" w:sz="4" w:space="0" w:color="auto"/>
            </w:tcBorders>
            <w:vAlign w:val="center"/>
          </w:tcPr>
          <w:p w:rsidR="006C630A" w:rsidRPr="00110CE1" w:rsidRDefault="006C630A" w:rsidP="005B7D5A">
            <w:pPr>
              <w:pBdr>
                <w:top w:val="none" w:sz="0" w:space="0" w:color="000000"/>
                <w:left w:val="none" w:sz="0" w:space="0" w:color="000000"/>
                <w:bottom w:val="none" w:sz="0" w:space="0" w:color="000000"/>
                <w:right w:val="none" w:sz="0" w:space="0" w:color="000000"/>
              </w:pBdr>
              <w:snapToGrid w:val="0"/>
              <w:spacing w:line="360" w:lineRule="auto"/>
              <w:jc w:val="center"/>
              <w:rPr>
                <w:rFonts w:ascii="仿宋_GB2312" w:eastAsia="仿宋_GB2312" w:hAnsi="宋体" w:cs="宋体" w:hint="eastAsia"/>
                <w:noProof/>
                <w:sz w:val="24"/>
              </w:rPr>
            </w:pPr>
            <w:r w:rsidRPr="00110CE1">
              <w:rPr>
                <w:rFonts w:ascii="仿宋_GB2312" w:eastAsia="仿宋_GB2312" w:hAnsi="宋体" w:cs="宋体" w:hint="eastAsia"/>
                <w:noProof/>
                <w:sz w:val="24"/>
              </w:rPr>
              <w:t>现场</w:t>
            </w:r>
          </w:p>
          <w:p w:rsidR="006C630A" w:rsidRPr="00110CE1" w:rsidRDefault="006C630A" w:rsidP="005B7D5A">
            <w:pPr>
              <w:pBdr>
                <w:top w:val="none" w:sz="0" w:space="0" w:color="000000"/>
                <w:left w:val="none" w:sz="0" w:space="0" w:color="000000"/>
                <w:bottom w:val="none" w:sz="0" w:space="0" w:color="000000"/>
                <w:right w:val="none" w:sz="0" w:space="0" w:color="000000"/>
              </w:pBdr>
              <w:snapToGrid w:val="0"/>
              <w:spacing w:line="360" w:lineRule="auto"/>
              <w:jc w:val="center"/>
              <w:rPr>
                <w:rFonts w:ascii="仿宋_GB2312" w:eastAsia="仿宋_GB2312" w:hAnsi="宋体" w:cs="宋体" w:hint="eastAsia"/>
                <w:noProof/>
                <w:sz w:val="24"/>
              </w:rPr>
            </w:pPr>
            <w:r w:rsidRPr="00110CE1">
              <w:rPr>
                <w:rFonts w:ascii="仿宋_GB2312" w:eastAsia="仿宋_GB2312" w:hAnsi="宋体" w:cs="宋体" w:hint="eastAsia"/>
                <w:noProof/>
                <w:sz w:val="24"/>
              </w:rPr>
              <w:t>考核</w:t>
            </w:r>
          </w:p>
        </w:tc>
      </w:tr>
      <w:tr w:rsidR="006C630A" w:rsidRPr="00110CE1" w:rsidTr="005B7D5A">
        <w:trPr>
          <w:trHeight w:val="680"/>
          <w:jc w:val="center"/>
        </w:trPr>
        <w:tc>
          <w:tcPr>
            <w:tcW w:w="3605" w:type="pct"/>
            <w:gridSpan w:val="3"/>
            <w:tcBorders>
              <w:top w:val="single" w:sz="4" w:space="0" w:color="auto"/>
              <w:left w:val="single" w:sz="4" w:space="0" w:color="auto"/>
              <w:bottom w:val="single" w:sz="4" w:space="0" w:color="auto"/>
              <w:right w:val="single" w:sz="4" w:space="0" w:color="auto"/>
            </w:tcBorders>
            <w:vAlign w:val="center"/>
          </w:tcPr>
          <w:p w:rsidR="006C630A" w:rsidRPr="00110CE1" w:rsidRDefault="006C630A" w:rsidP="005B7D5A">
            <w:pPr>
              <w:pBdr>
                <w:top w:val="none" w:sz="0" w:space="0" w:color="000000"/>
                <w:left w:val="none" w:sz="0" w:space="0" w:color="000000"/>
                <w:bottom w:val="none" w:sz="0" w:space="0" w:color="000000"/>
                <w:right w:val="none" w:sz="0" w:space="0" w:color="000000"/>
              </w:pBdr>
              <w:snapToGrid w:val="0"/>
              <w:spacing w:line="360" w:lineRule="auto"/>
              <w:jc w:val="center"/>
              <w:rPr>
                <w:rFonts w:ascii="仿宋_GB2312" w:eastAsia="仿宋_GB2312" w:hAnsi="宋体" w:cs="宋体" w:hint="eastAsia"/>
                <w:noProof/>
                <w:sz w:val="24"/>
              </w:rPr>
            </w:pPr>
            <w:r w:rsidRPr="00110CE1">
              <w:rPr>
                <w:rFonts w:ascii="仿宋_GB2312" w:eastAsia="仿宋_GB2312" w:hAnsi="宋体" w:cs="宋体" w:hint="eastAsia"/>
                <w:noProof/>
                <w:sz w:val="24"/>
              </w:rPr>
              <w:t>总计</w:t>
            </w:r>
          </w:p>
        </w:tc>
        <w:tc>
          <w:tcPr>
            <w:tcW w:w="651" w:type="pct"/>
            <w:tcBorders>
              <w:top w:val="single" w:sz="4" w:space="0" w:color="auto"/>
              <w:left w:val="single" w:sz="4" w:space="0" w:color="auto"/>
              <w:bottom w:val="single" w:sz="4" w:space="0" w:color="auto"/>
              <w:right w:val="single" w:sz="4" w:space="0" w:color="auto"/>
            </w:tcBorders>
            <w:vAlign w:val="center"/>
          </w:tcPr>
          <w:p w:rsidR="006C630A" w:rsidRPr="00110CE1" w:rsidRDefault="006C630A" w:rsidP="005B7D5A">
            <w:pPr>
              <w:pBdr>
                <w:top w:val="none" w:sz="0" w:space="0" w:color="000000"/>
                <w:left w:val="none" w:sz="0" w:space="0" w:color="000000"/>
                <w:bottom w:val="none" w:sz="0" w:space="0" w:color="000000"/>
                <w:right w:val="none" w:sz="0" w:space="0" w:color="000000"/>
              </w:pBdr>
              <w:snapToGrid w:val="0"/>
              <w:spacing w:line="360" w:lineRule="auto"/>
              <w:jc w:val="center"/>
              <w:rPr>
                <w:rFonts w:ascii="仿宋_GB2312" w:eastAsia="仿宋_GB2312" w:hAnsi="宋体" w:cs="宋体" w:hint="eastAsia"/>
                <w:noProof/>
                <w:sz w:val="24"/>
              </w:rPr>
            </w:pPr>
            <w:r w:rsidRPr="00110CE1">
              <w:rPr>
                <w:rFonts w:ascii="仿宋_GB2312" w:eastAsia="仿宋_GB2312" w:hAnsi="宋体" w:cs="宋体" w:hint="eastAsia"/>
                <w:noProof/>
                <w:sz w:val="24"/>
              </w:rPr>
              <w:t>136</w:t>
            </w:r>
          </w:p>
        </w:tc>
        <w:tc>
          <w:tcPr>
            <w:tcW w:w="744" w:type="pct"/>
            <w:tcBorders>
              <w:top w:val="single" w:sz="4" w:space="0" w:color="auto"/>
              <w:left w:val="single" w:sz="4" w:space="0" w:color="auto"/>
              <w:bottom w:val="single" w:sz="4" w:space="0" w:color="auto"/>
              <w:right w:val="single" w:sz="4" w:space="0" w:color="auto"/>
            </w:tcBorders>
            <w:vAlign w:val="center"/>
          </w:tcPr>
          <w:p w:rsidR="006C630A" w:rsidRPr="00110CE1" w:rsidRDefault="006C630A" w:rsidP="005B7D5A">
            <w:pPr>
              <w:pBdr>
                <w:top w:val="none" w:sz="0" w:space="0" w:color="000000"/>
                <w:left w:val="none" w:sz="0" w:space="0" w:color="000000"/>
                <w:bottom w:val="none" w:sz="0" w:space="0" w:color="000000"/>
                <w:right w:val="none" w:sz="0" w:space="0" w:color="000000"/>
              </w:pBdr>
              <w:snapToGrid w:val="0"/>
              <w:spacing w:line="360" w:lineRule="auto"/>
              <w:jc w:val="center"/>
              <w:rPr>
                <w:rFonts w:ascii="仿宋_GB2312" w:eastAsia="仿宋_GB2312" w:hAnsi="宋体" w:cs="宋体" w:hint="eastAsia"/>
                <w:noProof/>
                <w:sz w:val="24"/>
              </w:rPr>
            </w:pPr>
          </w:p>
        </w:tc>
      </w:tr>
    </w:tbl>
    <w:p w:rsidR="006C630A" w:rsidRDefault="006C630A" w:rsidP="006C630A">
      <w:pPr>
        <w:rPr>
          <w:rFonts w:hint="eastAsia"/>
        </w:rPr>
      </w:pPr>
    </w:p>
    <w:sectPr w:rsidR="006C630A" w:rsidSect="000B4CBE">
      <w:footerReference w:type="even" r:id="rId4"/>
      <w:footerReference w:type="default" r:id="rId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FFC" w:rsidRDefault="006C630A">
    <w:pPr>
      <w:pStyle w:val="a4"/>
      <w:framePr w:h="0" w:wrap="around" w:vAnchor="text" w:hAnchor="margin" w:xAlign="right" w:y="1"/>
      <w:rPr>
        <w:rStyle w:val="a3"/>
      </w:rPr>
    </w:pPr>
    <w:r>
      <w:fldChar w:fldCharType="begin"/>
    </w:r>
    <w:r>
      <w:rPr>
        <w:rStyle w:val="a3"/>
      </w:rPr>
      <w:instrText xml:space="preserve">PAGE  </w:instrText>
    </w:r>
    <w:r>
      <w:fldChar w:fldCharType="separate"/>
    </w:r>
    <w:r>
      <w:fldChar w:fldCharType="end"/>
    </w:r>
  </w:p>
  <w:p w:rsidR="00961FFC" w:rsidRDefault="006C630A">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FFC" w:rsidRDefault="006C630A">
    <w:pPr>
      <w:pStyle w:val="a4"/>
      <w:framePr w:h="0" w:wrap="around" w:vAnchor="text" w:hAnchor="margin" w:xAlign="right" w:y="1"/>
      <w:rPr>
        <w:rStyle w:val="a3"/>
      </w:rPr>
    </w:pPr>
    <w:r>
      <w:fldChar w:fldCharType="begin"/>
    </w:r>
    <w:r>
      <w:rPr>
        <w:rStyle w:val="a3"/>
      </w:rPr>
      <w:instrText xml:space="preserve">PAGE  </w:instrText>
    </w:r>
    <w:r>
      <w:fldChar w:fldCharType="separate"/>
    </w:r>
    <w:r>
      <w:rPr>
        <w:rStyle w:val="a3"/>
        <w:noProof/>
      </w:rPr>
      <w:t>1</w:t>
    </w:r>
    <w:r>
      <w:fldChar w:fldCharType="end"/>
    </w:r>
  </w:p>
  <w:p w:rsidR="00961FFC" w:rsidRDefault="006C630A">
    <w:pPr>
      <w:pStyle w:val="a4"/>
      <w:ind w:right="360"/>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C630A"/>
    <w:rsid w:val="000B4CBE"/>
    <w:rsid w:val="006C63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30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6C630A"/>
  </w:style>
  <w:style w:type="paragraph" w:styleId="a4">
    <w:name w:val="footer"/>
    <w:basedOn w:val="a"/>
    <w:link w:val="Char"/>
    <w:uiPriority w:val="99"/>
    <w:rsid w:val="006C630A"/>
    <w:pPr>
      <w:tabs>
        <w:tab w:val="center" w:pos="4153"/>
        <w:tab w:val="right" w:pos="8306"/>
      </w:tabs>
      <w:snapToGrid w:val="0"/>
      <w:jc w:val="left"/>
    </w:pPr>
    <w:rPr>
      <w:sz w:val="18"/>
      <w:szCs w:val="18"/>
      <w:lang/>
    </w:rPr>
  </w:style>
  <w:style w:type="character" w:customStyle="1" w:styleId="Char">
    <w:name w:val="页脚 Char"/>
    <w:basedOn w:val="a0"/>
    <w:link w:val="a4"/>
    <w:uiPriority w:val="99"/>
    <w:rsid w:val="006C630A"/>
    <w:rPr>
      <w:rFonts w:ascii="Times New Roman" w:eastAsia="宋体" w:hAnsi="Times New Roman" w:cs="Times New Roman"/>
      <w:sz w:val="18"/>
      <w:szCs w:val="18"/>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180</Words>
  <Characters>1026</Characters>
  <Application>Microsoft Office Word</Application>
  <DocSecurity>0</DocSecurity>
  <Lines>8</Lines>
  <Paragraphs>2</Paragraphs>
  <ScaleCrop>false</ScaleCrop>
  <Company/>
  <LinksUpToDate>false</LinksUpToDate>
  <CharactersWithSpaces>1204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2016-09-02T02:05:00Z</dcterms:created>
  <dcterms:modified xsi:type="dcterms:W3CDTF">2016-09-02T02:05:00Z</dcterms:modified>
</cp:coreProperties>
</file>