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A22A22">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jc w:val="center"/>
        <w:textAlignment w:val="auto"/>
        <w:outlineLvl w:val="0"/>
        <w:rPr>
          <w:rFonts w:hint="eastAsia" w:ascii="宋体" w:hAnsi="宋体" w:eastAsia="宋体" w:cs="宋体"/>
          <w:b/>
          <w:bCs/>
          <w:color w:val="000000" w:themeColor="text1"/>
          <w:kern w:val="36"/>
          <w:sz w:val="32"/>
          <w:szCs w:val="32"/>
          <w14:textFill>
            <w14:solidFill>
              <w14:schemeClr w14:val="tx1"/>
            </w14:solidFill>
          </w14:textFill>
        </w:rPr>
      </w:pPr>
      <w:bookmarkStart w:id="2" w:name="_GoBack"/>
      <w:r>
        <w:rPr>
          <w:rFonts w:hint="eastAsia" w:ascii="宋体" w:hAnsi="宋体" w:eastAsia="宋体" w:cs="宋体"/>
          <w:b/>
          <w:color w:val="000000" w:themeColor="text1"/>
          <w:sz w:val="32"/>
          <w:szCs w:val="32"/>
          <w14:textFill>
            <w14:solidFill>
              <w14:schemeClr w14:val="tx1"/>
            </w14:solidFill>
          </w14:textFill>
        </w:rPr>
        <w:t>关于组织浦东新区202</w:t>
      </w:r>
      <w:r>
        <w:rPr>
          <w:rFonts w:hint="eastAsia" w:ascii="宋体" w:hAnsi="宋体" w:eastAsia="宋体" w:cs="宋体"/>
          <w:b/>
          <w:color w:val="000000" w:themeColor="text1"/>
          <w:sz w:val="32"/>
          <w:szCs w:val="32"/>
          <w:lang w:val="en-US" w:eastAsia="zh-CN"/>
          <w14:textFill>
            <w14:solidFill>
              <w14:schemeClr w14:val="tx1"/>
            </w14:solidFill>
          </w14:textFill>
        </w:rPr>
        <w:t>5</w:t>
      </w:r>
      <w:r>
        <w:rPr>
          <w:rFonts w:hint="eastAsia" w:ascii="宋体" w:hAnsi="宋体" w:eastAsia="宋体" w:cs="宋体"/>
          <w:b/>
          <w:color w:val="000000" w:themeColor="text1"/>
          <w:sz w:val="32"/>
          <w:szCs w:val="32"/>
          <w14:textFill>
            <w14:solidFill>
              <w14:schemeClr w14:val="tx1"/>
            </w14:solidFill>
          </w14:textFill>
        </w:rPr>
        <w:t>学年见习教师综合技能考评</w:t>
      </w:r>
      <w:r>
        <w:rPr>
          <w:rFonts w:hint="eastAsia" w:ascii="宋体" w:hAnsi="宋体" w:eastAsia="宋体" w:cs="宋体"/>
          <w:b/>
          <w:bCs/>
          <w:color w:val="000000" w:themeColor="text1"/>
          <w:kern w:val="36"/>
          <w:sz w:val="32"/>
          <w:szCs w:val="32"/>
          <w14:textFill>
            <w14:solidFill>
              <w14:schemeClr w14:val="tx1"/>
            </w14:solidFill>
          </w14:textFill>
        </w:rPr>
        <w:t>的通知</w:t>
      </w:r>
    </w:p>
    <w:p w14:paraId="4F192C2C">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0" w:firstLineChars="0"/>
        <w:textAlignment w:val="auto"/>
        <w:rPr>
          <w:rFonts w:hint="eastAsia" w:ascii="宋体" w:hAnsi="宋体" w:eastAsia="宋体" w:cs="宋体"/>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shd w:val="clear" w:color="auto" w:fill="FFFFFF"/>
          <w14:textFill>
            <w14:solidFill>
              <w14:schemeClr w14:val="tx1"/>
            </w14:solidFill>
          </w14:textFill>
        </w:rPr>
        <w:t>各教师专业发展学校（含见习教师规范化培训自培学校）：</w:t>
      </w:r>
    </w:p>
    <w:p w14:paraId="250D6A5A">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shd w:val="clear" w:color="auto" w:fill="FFFFFF"/>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根据市、区相关文件要求及《浦东新区202</w:t>
      </w:r>
      <w:r>
        <w:rPr>
          <w:rFonts w:hint="eastAsia" w:cs="宋体"/>
          <w:color w:val="000000" w:themeColor="text1"/>
          <w:sz w:val="24"/>
          <w:szCs w:val="24"/>
          <w:shd w:val="clear" w:color="auto" w:fill="FFFFFF"/>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FFFFFF"/>
          <w14:textFill>
            <w14:solidFill>
              <w14:schemeClr w14:val="tx1"/>
            </w14:solidFill>
          </w14:textFill>
        </w:rPr>
        <w:t>学年见习教师规范化培训方案》，202</w:t>
      </w:r>
      <w:r>
        <w:rPr>
          <w:rFonts w:hint="eastAsia" w:cs="宋体"/>
          <w:color w:val="000000" w:themeColor="text1"/>
          <w:sz w:val="24"/>
          <w:szCs w:val="24"/>
          <w:shd w:val="clear" w:color="auto" w:fill="FFFFFF"/>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FFFFFF"/>
          <w14:textFill>
            <w14:solidFill>
              <w14:schemeClr w14:val="tx1"/>
            </w14:solidFill>
          </w14:textFill>
        </w:rPr>
        <w:t>学年见习教师综合技能考评将分两轮进行——第一轮为</w:t>
      </w:r>
      <w:bookmarkStart w:id="0" w:name="OLE_LINK1"/>
      <w:bookmarkStart w:id="1" w:name="OLE_LINK2"/>
      <w:r>
        <w:rPr>
          <w:rFonts w:hint="eastAsia" w:ascii="宋体" w:hAnsi="宋体" w:eastAsia="宋体" w:cs="宋体"/>
          <w:color w:val="000000" w:themeColor="text1"/>
          <w:sz w:val="24"/>
          <w:szCs w:val="24"/>
          <w:shd w:val="clear" w:color="auto" w:fill="FFFFFF"/>
          <w14:textFill>
            <w14:solidFill>
              <w14:schemeClr w14:val="tx1"/>
            </w14:solidFill>
          </w14:textFill>
        </w:rPr>
        <w:t>基地学校组织的全员综合技能达标考评</w:t>
      </w:r>
      <w:bookmarkEnd w:id="0"/>
      <w:bookmarkEnd w:id="1"/>
      <w:r>
        <w:rPr>
          <w:rFonts w:hint="eastAsia" w:ascii="宋体" w:hAnsi="宋体" w:eastAsia="宋体" w:cs="宋体"/>
          <w:color w:val="000000" w:themeColor="text1"/>
          <w:sz w:val="24"/>
          <w:szCs w:val="24"/>
          <w:shd w:val="clear" w:color="auto" w:fill="FFFFFF"/>
          <w14:textFill>
            <w14:solidFill>
              <w14:schemeClr w14:val="tx1"/>
            </w14:solidFill>
          </w14:textFill>
        </w:rPr>
        <w:t>；第二轮为面向部分优秀学员的区级推优考评暨见习教师综合技能比赛。具体事宜通知如下。</w:t>
      </w:r>
    </w:p>
    <w:p w14:paraId="0BB8EC75">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2" w:firstLineChars="200"/>
        <w:textAlignment w:val="auto"/>
        <w:rPr>
          <w:rFonts w:hint="eastAsia" w:ascii="宋体" w:hAnsi="宋体" w:eastAsia="宋体" w:cs="宋体"/>
          <w:color w:val="000000" w:themeColor="text1"/>
          <w:sz w:val="24"/>
          <w:szCs w:val="24"/>
          <w:shd w:val="clear" w:color="auto" w:fill="FFFFFF"/>
          <w14:textFill>
            <w14:solidFill>
              <w14:schemeClr w14:val="tx1"/>
            </w14:solidFill>
          </w14:textFill>
        </w:rPr>
      </w:pPr>
      <w:r>
        <w:rPr>
          <w:rFonts w:hint="eastAsia" w:ascii="宋体" w:hAnsi="宋体" w:eastAsia="宋体" w:cs="宋体"/>
          <w:b/>
          <w:color w:val="000000" w:themeColor="text1"/>
          <w:sz w:val="24"/>
          <w:szCs w:val="24"/>
          <w:shd w:val="clear" w:color="auto" w:fill="FFFFFF"/>
          <w14:textFill>
            <w14:solidFill>
              <w14:schemeClr w14:val="tx1"/>
            </w14:solidFill>
          </w14:textFill>
        </w:rPr>
        <w:t>一、第一轮：基地学校组织的全员综合技能达标考评</w:t>
      </w:r>
    </w:p>
    <w:p w14:paraId="7F623EDB">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shd w:val="clear" w:color="auto" w:fill="FFFFFF"/>
          <w14:textFill>
            <w14:solidFill>
              <w14:schemeClr w14:val="tx1"/>
            </w14:solidFill>
          </w14:textFill>
        </w:rPr>
        <w:t>（一）考评对象</w:t>
      </w:r>
    </w:p>
    <w:p w14:paraId="48A29D9D">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全体202</w:t>
      </w:r>
      <w:r>
        <w:rPr>
          <w:rFonts w:hint="eastAsia" w:cs="宋体"/>
          <w:color w:val="000000" w:themeColor="text1"/>
          <w:sz w:val="24"/>
          <w:szCs w:val="24"/>
          <w:shd w:val="clear" w:color="auto" w:fill="FFFFFF"/>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FFFFFF"/>
          <w14:textFill>
            <w14:solidFill>
              <w14:schemeClr w14:val="tx1"/>
            </w14:solidFill>
          </w14:textFill>
        </w:rPr>
        <w:t>学年见习教师</w:t>
      </w:r>
    </w:p>
    <w:p w14:paraId="22AD470A">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shd w:val="clear" w:color="auto" w:fill="FFFFFF"/>
          <w14:textFill>
            <w14:solidFill>
              <w14:schemeClr w14:val="tx1"/>
            </w14:solidFill>
          </w14:textFill>
        </w:rPr>
        <w:t>（二）考评实施主体</w:t>
      </w:r>
    </w:p>
    <w:p w14:paraId="6785992B">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浦东教育发展研究院设计考评总体方案并对基地学校的考评工作开展指导。各</w:t>
      </w:r>
      <w:r>
        <w:rPr>
          <w:rFonts w:hint="eastAsia" w:cs="宋体"/>
          <w:color w:val="000000" w:themeColor="text1"/>
          <w:sz w:val="24"/>
          <w:szCs w:val="24"/>
          <w:shd w:val="clear" w:color="auto" w:fill="FFFFFF"/>
          <w:lang w:val="en-US" w:eastAsia="zh-CN"/>
          <w14:textFill>
            <w14:solidFill>
              <w14:schemeClr w14:val="tx1"/>
            </w14:solidFill>
          </w14:textFill>
        </w:rPr>
        <w:t>聘任学校、</w:t>
      </w:r>
      <w:r>
        <w:rPr>
          <w:rFonts w:hint="eastAsia" w:ascii="宋体" w:hAnsi="宋体" w:eastAsia="宋体" w:cs="宋体"/>
          <w:color w:val="000000" w:themeColor="text1"/>
          <w:sz w:val="24"/>
          <w:szCs w:val="24"/>
          <w:shd w:val="clear" w:color="auto" w:fill="FFFFFF"/>
          <w14:textFill>
            <w14:solidFill>
              <w14:schemeClr w14:val="tx1"/>
            </w14:solidFill>
          </w14:textFill>
        </w:rPr>
        <w:t>基地学校制定综合技能达标考评实施方案，并具体落实、上报结果。聘任学校对本校学员进行职业态度与规范考评，将结果反馈给基地学校，并积极指导本校见习教师配合基地学校的考评工作。</w:t>
      </w:r>
    </w:p>
    <w:p w14:paraId="2A299056">
      <w:pPr>
        <w:pStyle w:val="5"/>
        <w:keepNext w:val="0"/>
        <w:keepLines w:val="0"/>
        <w:pageBreakBefore w:val="0"/>
        <w:numPr>
          <w:ilvl w:val="0"/>
          <w:numId w:val="1"/>
        </w:numPr>
        <w:kinsoku/>
        <w:wordWrap/>
        <w:overflowPunct/>
        <w:topLinePunct w:val="0"/>
        <w:autoSpaceDE/>
        <w:autoSpaceDN/>
        <w:bidi w:val="0"/>
        <w:adjustRightInd w:val="0"/>
        <w:snapToGrid w:val="0"/>
        <w:spacing w:before="0" w:beforeAutospacing="0" w:after="0" w:afterAutospacing="0" w:line="360" w:lineRule="auto"/>
        <w:ind w:firstLine="482" w:firstLineChars="200"/>
        <w:textAlignment w:val="auto"/>
        <w:rPr>
          <w:rStyle w:val="9"/>
          <w:rFonts w:hint="eastAsia" w:ascii="宋体" w:hAnsi="宋体" w:eastAsia="宋体" w:cs="宋体"/>
          <w:color w:val="000000" w:themeColor="text1"/>
          <w:sz w:val="24"/>
          <w:szCs w:val="24"/>
          <w:shd w:val="clear" w:color="auto" w:fill="FFFFFF"/>
          <w14:textFill>
            <w14:solidFill>
              <w14:schemeClr w14:val="tx1"/>
            </w14:solidFill>
          </w14:textFill>
        </w:rPr>
      </w:pPr>
      <w:r>
        <w:rPr>
          <w:rStyle w:val="9"/>
          <w:rFonts w:hint="eastAsia" w:ascii="宋体" w:hAnsi="宋体" w:eastAsia="宋体" w:cs="宋体"/>
          <w:color w:val="000000" w:themeColor="text1"/>
          <w:sz w:val="24"/>
          <w:szCs w:val="24"/>
          <w:shd w:val="clear" w:color="auto" w:fill="FFFFFF"/>
          <w14:textFill>
            <w14:solidFill>
              <w14:schemeClr w14:val="tx1"/>
            </w14:solidFill>
          </w14:textFill>
        </w:rPr>
        <w:t>考评内容</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8"/>
        <w:gridCol w:w="679"/>
        <w:gridCol w:w="3616"/>
        <w:gridCol w:w="2001"/>
      </w:tblGrid>
      <w:tr w14:paraId="07455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7" w:hRule="atLeast"/>
        </w:trPr>
        <w:tc>
          <w:tcPr>
            <w:tcW w:w="2098" w:type="dxa"/>
            <w:vAlign w:val="center"/>
          </w:tcPr>
          <w:p w14:paraId="2FB5CE5C">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color w:val="000000" w:themeColor="text1"/>
                <w:sz w:val="24"/>
                <w:szCs w:val="24"/>
                <w:shd w:val="clear" w:color="auto" w:fill="FFFFFF"/>
                <w:vertAlign w:val="baseline"/>
                <w:lang w:eastAsia="zh-CN"/>
                <w14:textFill>
                  <w14:solidFill>
                    <w14:schemeClr w14:val="tx1"/>
                  </w14:solidFill>
                </w14:textFill>
              </w:rPr>
            </w:pPr>
            <w:r>
              <w:rPr>
                <w:rStyle w:val="9"/>
                <w:rFonts w:hint="eastAsia" w:ascii="宋体" w:hAnsi="宋体" w:eastAsia="宋体" w:cs="宋体"/>
                <w:color w:val="000000" w:themeColor="text1"/>
                <w:sz w:val="24"/>
                <w:szCs w:val="24"/>
                <w:shd w:val="clear" w:color="auto" w:fill="FFFFFF"/>
                <w:vertAlign w:val="baseline"/>
                <w:lang w:eastAsia="zh-CN"/>
                <w14:textFill>
                  <w14:solidFill>
                    <w14:schemeClr w14:val="tx1"/>
                  </w14:solidFill>
                </w14:textFill>
              </w:rPr>
              <w:t>考察维度</w:t>
            </w:r>
          </w:p>
        </w:tc>
        <w:tc>
          <w:tcPr>
            <w:tcW w:w="4295" w:type="dxa"/>
            <w:gridSpan w:val="2"/>
            <w:vAlign w:val="center"/>
          </w:tcPr>
          <w:p w14:paraId="65E07092">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color w:val="000000" w:themeColor="text1"/>
                <w:sz w:val="24"/>
                <w:szCs w:val="24"/>
                <w:shd w:val="clear" w:color="auto" w:fill="FFFFFF"/>
                <w:vertAlign w:val="baseline"/>
                <w:lang w:val="en-US" w:eastAsia="zh-CN"/>
                <w14:textFill>
                  <w14:solidFill>
                    <w14:schemeClr w14:val="tx1"/>
                  </w14:solidFill>
                </w14:textFill>
              </w:rPr>
            </w:pPr>
            <w:r>
              <w:rPr>
                <w:rStyle w:val="9"/>
                <w:rFonts w:hint="eastAsia" w:ascii="宋体" w:hAnsi="宋体" w:eastAsia="宋体" w:cs="宋体"/>
                <w:color w:val="000000" w:themeColor="text1"/>
                <w:sz w:val="24"/>
                <w:szCs w:val="24"/>
                <w:shd w:val="clear" w:color="auto" w:fill="FFFFFF"/>
                <w:vertAlign w:val="baseline"/>
                <w:lang w:val="en-US" w:eastAsia="zh-CN"/>
                <w14:textFill>
                  <w14:solidFill>
                    <w14:schemeClr w14:val="tx1"/>
                  </w14:solidFill>
                </w14:textFill>
              </w:rPr>
              <w:t>考察项</w:t>
            </w:r>
          </w:p>
        </w:tc>
        <w:tc>
          <w:tcPr>
            <w:tcW w:w="2001" w:type="dxa"/>
            <w:vAlign w:val="center"/>
          </w:tcPr>
          <w:p w14:paraId="6115466F">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color w:val="000000" w:themeColor="text1"/>
                <w:sz w:val="24"/>
                <w:szCs w:val="24"/>
                <w:shd w:val="clear" w:color="auto" w:fill="FFFFFF"/>
                <w:vertAlign w:val="baseline"/>
                <w:lang w:val="en-US" w:eastAsia="zh-CN"/>
                <w14:textFill>
                  <w14:solidFill>
                    <w14:schemeClr w14:val="tx1"/>
                  </w14:solidFill>
                </w14:textFill>
              </w:rPr>
            </w:pPr>
            <w:r>
              <w:rPr>
                <w:rStyle w:val="9"/>
                <w:rFonts w:hint="eastAsia" w:ascii="宋体" w:hAnsi="宋体" w:eastAsia="宋体" w:cs="宋体"/>
                <w:color w:val="000000" w:themeColor="text1"/>
                <w:sz w:val="24"/>
                <w:szCs w:val="24"/>
                <w:shd w:val="clear" w:color="auto" w:fill="FFFFFF"/>
                <w:vertAlign w:val="baseline"/>
                <w:lang w:eastAsia="zh-CN"/>
                <w14:textFill>
                  <w14:solidFill>
                    <w14:schemeClr w14:val="tx1"/>
                  </w14:solidFill>
                </w14:textFill>
              </w:rPr>
              <w:t>结果</w:t>
            </w:r>
            <w:r>
              <w:rPr>
                <w:rStyle w:val="9"/>
                <w:rFonts w:hint="eastAsia" w:ascii="宋体" w:hAnsi="宋体" w:eastAsia="宋体" w:cs="宋体"/>
                <w:color w:val="000000" w:themeColor="text1"/>
                <w:sz w:val="24"/>
                <w:szCs w:val="24"/>
                <w:shd w:val="clear" w:color="auto" w:fill="FFFFFF"/>
                <w:vertAlign w:val="baseline"/>
                <w:lang w:val="en-US" w:eastAsia="zh-CN"/>
                <w14:textFill>
                  <w14:solidFill>
                    <w14:schemeClr w14:val="tx1"/>
                  </w14:solidFill>
                </w14:textFill>
              </w:rPr>
              <w:t>/分值</w:t>
            </w:r>
          </w:p>
        </w:tc>
      </w:tr>
      <w:tr w14:paraId="3D03D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8" w:type="dxa"/>
            <w:vMerge w:val="restart"/>
            <w:vAlign w:val="center"/>
          </w:tcPr>
          <w:p w14:paraId="3429256B">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t>师德</w:t>
            </w:r>
          </w:p>
        </w:tc>
        <w:tc>
          <w:tcPr>
            <w:tcW w:w="4295" w:type="dxa"/>
            <w:gridSpan w:val="2"/>
            <w:vAlign w:val="center"/>
          </w:tcPr>
          <w:p w14:paraId="0F4A29CE">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val="en-US" w:eastAsia="zh-CN"/>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t>聘任学校</w:t>
            </w:r>
            <w:r>
              <w:rPr>
                <w:rStyle w:val="9"/>
                <w:rFonts w:hint="eastAsia" w:ascii="宋体" w:hAnsi="宋体" w:eastAsia="宋体" w:cs="宋体"/>
                <w:b w:val="0"/>
                <w:bCs w:val="0"/>
                <w:color w:val="000000" w:themeColor="text1"/>
                <w:sz w:val="24"/>
                <w:szCs w:val="24"/>
                <w:shd w:val="clear" w:color="auto" w:fill="FFFFFF"/>
                <w:vertAlign w:val="baseline"/>
                <w:lang w:val="en-US" w:eastAsia="zh-CN"/>
                <w14:textFill>
                  <w14:solidFill>
                    <w14:schemeClr w14:val="tx1"/>
                  </w14:solidFill>
                </w14:textFill>
              </w:rPr>
              <w:t>评价</w:t>
            </w:r>
          </w:p>
        </w:tc>
        <w:tc>
          <w:tcPr>
            <w:tcW w:w="2001" w:type="dxa"/>
            <w:vAlign w:val="center"/>
          </w:tcPr>
          <w:p w14:paraId="2F7DAE93">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both"/>
              <w:textAlignment w:val="auto"/>
              <w:rPr>
                <w:rStyle w:val="9"/>
                <w:rFonts w:hint="eastAsia" w:ascii="宋体" w:hAnsi="宋体" w:eastAsia="宋体" w:cs="宋体"/>
                <w:b w:val="0"/>
                <w:bCs w:val="0"/>
                <w:color w:val="000000" w:themeColor="text1"/>
                <w:sz w:val="24"/>
                <w:szCs w:val="24"/>
                <w:shd w:val="clear" w:color="auto" w:fill="FFFFFF"/>
                <w:vertAlign w:val="baseline"/>
                <w14:textFill>
                  <w14:solidFill>
                    <w14:schemeClr w14:val="tx1"/>
                  </w14:solidFill>
                </w14:textFill>
              </w:rPr>
            </w:pPr>
            <w:r>
              <w:rPr>
                <w:rFonts w:hint="eastAsia" w:ascii="宋体" w:hAnsi="宋体" w:eastAsia="宋体" w:cs="宋体"/>
                <w:b w:val="0"/>
                <w:bCs w:val="0"/>
                <w:color w:val="000000" w:themeColor="text1"/>
                <w:sz w:val="24"/>
                <w:szCs w:val="24"/>
                <w:shd w:val="clear" w:color="auto" w:fill="FFFFFF"/>
                <w:lang w:val="en-US" w:eastAsia="zh-CN"/>
                <w14:textFill>
                  <w14:solidFill>
                    <w14:schemeClr w14:val="tx1"/>
                  </w14:solidFill>
                </w14:textFill>
              </w:rPr>
              <w:t>“</w:t>
            </w:r>
            <w:r>
              <w:rPr>
                <w:rFonts w:hint="eastAsia" w:ascii="宋体" w:hAnsi="宋体" w:eastAsia="宋体" w:cs="宋体"/>
                <w:b w:val="0"/>
                <w:bCs w:val="0"/>
                <w:color w:val="000000" w:themeColor="text1"/>
                <w:sz w:val="24"/>
                <w:szCs w:val="24"/>
                <w:shd w:val="clear" w:color="auto" w:fill="FFFFFF"/>
                <w14:textFill>
                  <w14:solidFill>
                    <w14:schemeClr w14:val="tx1"/>
                  </w14:solidFill>
                </w14:textFill>
              </w:rPr>
              <w:t>师德一票否决”栏打勾</w:t>
            </w:r>
          </w:p>
        </w:tc>
      </w:tr>
      <w:tr w14:paraId="027128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8" w:type="dxa"/>
            <w:vMerge w:val="continue"/>
            <w:vAlign w:val="center"/>
          </w:tcPr>
          <w:p w14:paraId="21F505A9">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14:textFill>
                  <w14:solidFill>
                    <w14:schemeClr w14:val="tx1"/>
                  </w14:solidFill>
                </w14:textFill>
              </w:rPr>
            </w:pPr>
          </w:p>
        </w:tc>
        <w:tc>
          <w:tcPr>
            <w:tcW w:w="4295" w:type="dxa"/>
            <w:gridSpan w:val="2"/>
            <w:vAlign w:val="center"/>
          </w:tcPr>
          <w:p w14:paraId="5088279C">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val="en-US" w:eastAsia="zh-CN"/>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t>基地学校</w:t>
            </w:r>
            <w:r>
              <w:rPr>
                <w:rStyle w:val="9"/>
                <w:rFonts w:hint="eastAsia" w:ascii="宋体" w:hAnsi="宋体" w:eastAsia="宋体" w:cs="宋体"/>
                <w:b w:val="0"/>
                <w:bCs w:val="0"/>
                <w:color w:val="000000" w:themeColor="text1"/>
                <w:sz w:val="24"/>
                <w:szCs w:val="24"/>
                <w:shd w:val="clear" w:color="auto" w:fill="FFFFFF"/>
                <w:vertAlign w:val="baseline"/>
                <w:lang w:val="en-US" w:eastAsia="zh-CN"/>
                <w14:textFill>
                  <w14:solidFill>
                    <w14:schemeClr w14:val="tx1"/>
                  </w14:solidFill>
                </w14:textFill>
              </w:rPr>
              <w:t>评价</w:t>
            </w:r>
          </w:p>
        </w:tc>
        <w:tc>
          <w:tcPr>
            <w:tcW w:w="2001" w:type="dxa"/>
            <w:vAlign w:val="center"/>
          </w:tcPr>
          <w:p w14:paraId="3F0C9B20">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both"/>
              <w:textAlignment w:val="auto"/>
              <w:rPr>
                <w:rStyle w:val="9"/>
                <w:rFonts w:hint="eastAsia" w:ascii="宋体" w:hAnsi="宋体" w:eastAsia="宋体" w:cs="宋体"/>
                <w:b w:val="0"/>
                <w:bCs w:val="0"/>
                <w:color w:val="000000" w:themeColor="text1"/>
                <w:sz w:val="24"/>
                <w:szCs w:val="24"/>
                <w:shd w:val="clear" w:color="auto" w:fill="FFFFFF"/>
                <w:vertAlign w:val="baseline"/>
                <w14:textFill>
                  <w14:solidFill>
                    <w14:schemeClr w14:val="tx1"/>
                  </w14:solidFill>
                </w14:textFill>
              </w:rPr>
            </w:pPr>
            <w:r>
              <w:rPr>
                <w:rFonts w:hint="eastAsia" w:ascii="宋体" w:hAnsi="宋体" w:eastAsia="宋体" w:cs="宋体"/>
                <w:b w:val="0"/>
                <w:bCs w:val="0"/>
                <w:color w:val="000000" w:themeColor="text1"/>
                <w:sz w:val="24"/>
                <w:szCs w:val="24"/>
                <w:shd w:val="clear" w:color="auto" w:fill="FFFFFF"/>
                <w:lang w:val="en-US" w:eastAsia="zh-CN"/>
                <w14:textFill>
                  <w14:solidFill>
                    <w14:schemeClr w14:val="tx1"/>
                  </w14:solidFill>
                </w14:textFill>
              </w:rPr>
              <w:t>“</w:t>
            </w:r>
            <w:r>
              <w:rPr>
                <w:rFonts w:hint="eastAsia" w:ascii="宋体" w:hAnsi="宋体" w:eastAsia="宋体" w:cs="宋体"/>
                <w:b w:val="0"/>
                <w:bCs w:val="0"/>
                <w:color w:val="000000" w:themeColor="text1"/>
                <w:sz w:val="24"/>
                <w:szCs w:val="24"/>
                <w:shd w:val="clear" w:color="auto" w:fill="FFFFFF"/>
                <w14:textFill>
                  <w14:solidFill>
                    <w14:schemeClr w14:val="tx1"/>
                  </w14:solidFill>
                </w14:textFill>
              </w:rPr>
              <w:t>师德一票否决”栏打勾</w:t>
            </w:r>
          </w:p>
        </w:tc>
      </w:tr>
      <w:tr w14:paraId="0C019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98" w:type="dxa"/>
            <w:vMerge w:val="restart"/>
            <w:vAlign w:val="center"/>
          </w:tcPr>
          <w:p w14:paraId="57096F3E">
            <w:pPr>
              <w:pStyle w:val="5"/>
              <w:keepNext w:val="0"/>
              <w:keepLines w:val="0"/>
              <w:pageBreakBefore w:val="0"/>
              <w:widowControl/>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14:textFill>
                  <w14:solidFill>
                    <w14:schemeClr w14:val="tx1"/>
                  </w14:solidFill>
                </w14:textFill>
              </w:rPr>
              <w:t>职业态度与规范</w:t>
            </w:r>
          </w:p>
        </w:tc>
        <w:tc>
          <w:tcPr>
            <w:tcW w:w="4295" w:type="dxa"/>
            <w:gridSpan w:val="2"/>
            <w:shd w:val="clear" w:color="auto" w:fill="auto"/>
            <w:vAlign w:val="center"/>
          </w:tcPr>
          <w:p w14:paraId="2FB4DEFD">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宋体" w:hAnsi="宋体" w:eastAsia="宋体" w:cs="宋体"/>
                <w:b w:val="0"/>
                <w:bCs w:val="0"/>
                <w:color w:val="000000" w:themeColor="text1"/>
                <w:kern w:val="0"/>
                <w:sz w:val="24"/>
                <w:szCs w:val="24"/>
                <w:shd w:val="clear" w:color="auto" w:fill="FFFFFF"/>
                <w:vertAlign w:val="baseline"/>
                <w:lang w:val="en-US" w:eastAsia="zh-CN" w:bidi="ar-SA"/>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t>聘任学校</w:t>
            </w:r>
            <w:r>
              <w:rPr>
                <w:rStyle w:val="9"/>
                <w:rFonts w:hint="eastAsia" w:ascii="宋体" w:hAnsi="宋体" w:eastAsia="宋体" w:cs="宋体"/>
                <w:b w:val="0"/>
                <w:bCs w:val="0"/>
                <w:color w:val="000000" w:themeColor="text1"/>
                <w:sz w:val="24"/>
                <w:szCs w:val="24"/>
                <w:shd w:val="clear" w:color="auto" w:fill="FFFFFF"/>
                <w:vertAlign w:val="baseline"/>
                <w:lang w:val="en-US" w:eastAsia="zh-CN"/>
                <w14:textFill>
                  <w14:solidFill>
                    <w14:schemeClr w14:val="tx1"/>
                  </w14:solidFill>
                </w14:textFill>
              </w:rPr>
              <w:t>评价</w:t>
            </w:r>
          </w:p>
        </w:tc>
        <w:tc>
          <w:tcPr>
            <w:tcW w:w="2001" w:type="dxa"/>
            <w:vAlign w:val="center"/>
          </w:tcPr>
          <w:p w14:paraId="50188930">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14:textFill>
                  <w14:solidFill>
                    <w14:schemeClr w14:val="tx1"/>
                  </w14:solidFill>
                </w14:textFill>
              </w:rPr>
            </w:pPr>
            <w:r>
              <w:rPr>
                <w:rFonts w:hint="eastAsia" w:ascii="宋体" w:hAnsi="宋体" w:eastAsia="宋体" w:cs="宋体"/>
                <w:b w:val="0"/>
                <w:bCs w:val="0"/>
                <w:color w:val="000000" w:themeColor="text1"/>
                <w:sz w:val="24"/>
                <w:szCs w:val="24"/>
                <w:shd w:val="clear" w:color="auto" w:fill="FFFFFF"/>
                <w14:textFill>
                  <w14:solidFill>
                    <w14:schemeClr w14:val="tx1"/>
                  </w14:solidFill>
                </w14:textFill>
              </w:rPr>
              <w:t>A、B、C、D四档</w:t>
            </w:r>
          </w:p>
        </w:tc>
      </w:tr>
      <w:tr w14:paraId="490BD0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8" w:type="dxa"/>
            <w:vMerge w:val="continue"/>
            <w:vAlign w:val="center"/>
          </w:tcPr>
          <w:p w14:paraId="73F9B376">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14:textFill>
                  <w14:solidFill>
                    <w14:schemeClr w14:val="tx1"/>
                  </w14:solidFill>
                </w14:textFill>
              </w:rPr>
            </w:pPr>
          </w:p>
        </w:tc>
        <w:tc>
          <w:tcPr>
            <w:tcW w:w="4295" w:type="dxa"/>
            <w:gridSpan w:val="2"/>
            <w:shd w:val="clear" w:color="auto" w:fill="auto"/>
            <w:vAlign w:val="center"/>
          </w:tcPr>
          <w:p w14:paraId="7CD3CBDC">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left="0" w:leftChars="0" w:firstLine="0" w:firstLineChars="0"/>
              <w:jc w:val="center"/>
              <w:textAlignment w:val="auto"/>
              <w:rPr>
                <w:rFonts w:hint="eastAsia" w:ascii="宋体" w:hAnsi="宋体" w:eastAsia="宋体" w:cs="宋体"/>
                <w:b w:val="0"/>
                <w:bCs w:val="0"/>
                <w:color w:val="000000" w:themeColor="text1"/>
                <w:kern w:val="0"/>
                <w:sz w:val="24"/>
                <w:szCs w:val="24"/>
                <w:shd w:val="clear" w:color="auto" w:fill="FFFFFF"/>
                <w:vertAlign w:val="baseline"/>
                <w:lang w:val="en-US" w:eastAsia="zh-CN" w:bidi="ar-SA"/>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t>基地学校</w:t>
            </w:r>
            <w:r>
              <w:rPr>
                <w:rStyle w:val="9"/>
                <w:rFonts w:hint="eastAsia" w:ascii="宋体" w:hAnsi="宋体" w:eastAsia="宋体" w:cs="宋体"/>
                <w:b w:val="0"/>
                <w:bCs w:val="0"/>
                <w:color w:val="000000" w:themeColor="text1"/>
                <w:sz w:val="24"/>
                <w:szCs w:val="24"/>
                <w:shd w:val="clear" w:color="auto" w:fill="FFFFFF"/>
                <w:vertAlign w:val="baseline"/>
                <w:lang w:val="en-US" w:eastAsia="zh-CN"/>
                <w14:textFill>
                  <w14:solidFill>
                    <w14:schemeClr w14:val="tx1"/>
                  </w14:solidFill>
                </w14:textFill>
              </w:rPr>
              <w:t>评价</w:t>
            </w:r>
          </w:p>
        </w:tc>
        <w:tc>
          <w:tcPr>
            <w:tcW w:w="2001" w:type="dxa"/>
            <w:vAlign w:val="center"/>
          </w:tcPr>
          <w:p w14:paraId="33338A90">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14:textFill>
                  <w14:solidFill>
                    <w14:schemeClr w14:val="tx1"/>
                  </w14:solidFill>
                </w14:textFill>
              </w:rPr>
            </w:pPr>
            <w:r>
              <w:rPr>
                <w:rFonts w:hint="eastAsia" w:ascii="宋体" w:hAnsi="宋体" w:eastAsia="宋体" w:cs="宋体"/>
                <w:b w:val="0"/>
                <w:bCs w:val="0"/>
                <w:color w:val="000000" w:themeColor="text1"/>
                <w:sz w:val="24"/>
                <w:szCs w:val="24"/>
                <w:shd w:val="clear" w:color="auto" w:fill="FFFFFF"/>
                <w14:textFill>
                  <w14:solidFill>
                    <w14:schemeClr w14:val="tx1"/>
                  </w14:solidFill>
                </w14:textFill>
              </w:rPr>
              <w:t>A、B、C、D四档</w:t>
            </w:r>
          </w:p>
        </w:tc>
      </w:tr>
      <w:tr w14:paraId="510179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2098" w:type="dxa"/>
            <w:vMerge w:val="restart"/>
            <w:vAlign w:val="center"/>
          </w:tcPr>
          <w:p w14:paraId="0A470CFD">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t>课堂教学能力</w:t>
            </w:r>
          </w:p>
        </w:tc>
        <w:tc>
          <w:tcPr>
            <w:tcW w:w="4295" w:type="dxa"/>
            <w:gridSpan w:val="2"/>
            <w:vAlign w:val="center"/>
          </w:tcPr>
          <w:p w14:paraId="7F8D212D">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default" w:ascii="宋体" w:hAnsi="宋体" w:eastAsia="宋体" w:cs="宋体"/>
                <w:b w:val="0"/>
                <w:bCs w:val="0"/>
                <w:color w:val="000000" w:themeColor="text1"/>
                <w:sz w:val="24"/>
                <w:szCs w:val="24"/>
                <w:shd w:val="clear" w:color="auto" w:fill="FFFFFF"/>
                <w:vertAlign w:val="baseline"/>
                <w:lang w:val="en-US" w:eastAsia="zh-CN"/>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t>课堂教学</w:t>
            </w:r>
          </w:p>
        </w:tc>
        <w:tc>
          <w:tcPr>
            <w:tcW w:w="2001" w:type="dxa"/>
            <w:vAlign w:val="center"/>
          </w:tcPr>
          <w:p w14:paraId="57B22D43">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val="en-US" w:eastAsia="zh-CN"/>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vertAlign w:val="baseline"/>
                <w:lang w:val="en-US" w:eastAsia="zh-CN"/>
                <w14:textFill>
                  <w14:solidFill>
                    <w14:schemeClr w14:val="tx1"/>
                  </w14:solidFill>
                </w14:textFill>
              </w:rPr>
              <w:t>40分</w:t>
            </w:r>
          </w:p>
        </w:tc>
      </w:tr>
      <w:tr w14:paraId="1FAEBB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8" w:type="dxa"/>
            <w:vMerge w:val="continue"/>
            <w:vAlign w:val="center"/>
          </w:tcPr>
          <w:p w14:paraId="16980A56">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14:textFill>
                  <w14:solidFill>
                    <w14:schemeClr w14:val="tx1"/>
                  </w14:solidFill>
                </w14:textFill>
              </w:rPr>
            </w:pPr>
          </w:p>
        </w:tc>
        <w:tc>
          <w:tcPr>
            <w:tcW w:w="4295" w:type="dxa"/>
            <w:gridSpan w:val="2"/>
            <w:vAlign w:val="center"/>
          </w:tcPr>
          <w:p w14:paraId="68B76C20">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t>教案设计</w:t>
            </w:r>
          </w:p>
        </w:tc>
        <w:tc>
          <w:tcPr>
            <w:tcW w:w="2001" w:type="dxa"/>
            <w:vAlign w:val="center"/>
          </w:tcPr>
          <w:p w14:paraId="3B85C428">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val="en-US" w:eastAsia="zh-CN"/>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vertAlign w:val="baseline"/>
                <w:lang w:val="en-US" w:eastAsia="zh-CN"/>
                <w14:textFill>
                  <w14:solidFill>
                    <w14:schemeClr w14:val="tx1"/>
                  </w14:solidFill>
                </w14:textFill>
              </w:rPr>
              <w:t>20分</w:t>
            </w:r>
          </w:p>
        </w:tc>
      </w:tr>
      <w:tr w14:paraId="3F9C88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8" w:type="dxa"/>
            <w:vAlign w:val="center"/>
          </w:tcPr>
          <w:p w14:paraId="57596A68">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t>班级管理能力</w:t>
            </w:r>
          </w:p>
        </w:tc>
        <w:tc>
          <w:tcPr>
            <w:tcW w:w="4295" w:type="dxa"/>
            <w:gridSpan w:val="2"/>
            <w:vAlign w:val="center"/>
          </w:tcPr>
          <w:p w14:paraId="11B07465">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t>教育智慧呈现</w:t>
            </w:r>
          </w:p>
        </w:tc>
        <w:tc>
          <w:tcPr>
            <w:tcW w:w="2001" w:type="dxa"/>
            <w:vAlign w:val="center"/>
          </w:tcPr>
          <w:p w14:paraId="1DF64E10">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val="en-US" w:eastAsia="zh-CN"/>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vertAlign w:val="baseline"/>
                <w:lang w:val="en-US" w:eastAsia="zh-CN"/>
                <w14:textFill>
                  <w14:solidFill>
                    <w14:schemeClr w14:val="tx1"/>
                  </w14:solidFill>
                </w14:textFill>
              </w:rPr>
              <w:t>30分</w:t>
            </w:r>
          </w:p>
        </w:tc>
      </w:tr>
      <w:tr w14:paraId="36F57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8" w:type="dxa"/>
            <w:vMerge w:val="restart"/>
            <w:vAlign w:val="center"/>
          </w:tcPr>
          <w:p w14:paraId="29B0046F">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pPr>
          </w:p>
          <w:p w14:paraId="53B34C94">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pPr>
          </w:p>
          <w:p w14:paraId="16EDEEE5">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t>基本功</w:t>
            </w:r>
          </w:p>
        </w:tc>
        <w:tc>
          <w:tcPr>
            <w:tcW w:w="679" w:type="dxa"/>
            <w:vMerge w:val="restart"/>
            <w:vAlign w:val="center"/>
          </w:tcPr>
          <w:p w14:paraId="724C496B">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t>三笔字</w:t>
            </w:r>
          </w:p>
        </w:tc>
        <w:tc>
          <w:tcPr>
            <w:tcW w:w="3616" w:type="dxa"/>
            <w:vAlign w:val="center"/>
          </w:tcPr>
          <w:p w14:paraId="34203AD3">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t>幼儿园、体育：钢笔字</w:t>
            </w:r>
          </w:p>
        </w:tc>
        <w:tc>
          <w:tcPr>
            <w:tcW w:w="2001" w:type="dxa"/>
            <w:vAlign w:val="center"/>
          </w:tcPr>
          <w:p w14:paraId="5456758C">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val="en-US" w:eastAsia="zh-CN"/>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vertAlign w:val="baseline"/>
                <w:lang w:val="en-US" w:eastAsia="zh-CN"/>
                <w14:textFill>
                  <w14:solidFill>
                    <w14:schemeClr w14:val="tx1"/>
                  </w14:solidFill>
                </w14:textFill>
              </w:rPr>
              <w:t>5分</w:t>
            </w:r>
          </w:p>
        </w:tc>
      </w:tr>
      <w:tr w14:paraId="74ADA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8" w:type="dxa"/>
            <w:vMerge w:val="continue"/>
          </w:tcPr>
          <w:p w14:paraId="3043CC6B">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textAlignment w:val="auto"/>
              <w:rPr>
                <w:rStyle w:val="9"/>
                <w:rFonts w:hint="eastAsia" w:ascii="宋体" w:hAnsi="宋体" w:eastAsia="宋体" w:cs="宋体"/>
                <w:b w:val="0"/>
                <w:bCs w:val="0"/>
                <w:color w:val="000000" w:themeColor="text1"/>
                <w:sz w:val="24"/>
                <w:szCs w:val="24"/>
                <w:shd w:val="clear" w:color="auto" w:fill="FFFFFF"/>
                <w:vertAlign w:val="baseline"/>
                <w14:textFill>
                  <w14:solidFill>
                    <w14:schemeClr w14:val="tx1"/>
                  </w14:solidFill>
                </w14:textFill>
              </w:rPr>
            </w:pPr>
          </w:p>
        </w:tc>
        <w:tc>
          <w:tcPr>
            <w:tcW w:w="679" w:type="dxa"/>
            <w:vMerge w:val="continue"/>
            <w:vAlign w:val="center"/>
          </w:tcPr>
          <w:p w14:paraId="65A25BDD">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pPr>
          </w:p>
        </w:tc>
        <w:tc>
          <w:tcPr>
            <w:tcW w:w="3616" w:type="dxa"/>
            <w:vAlign w:val="center"/>
          </w:tcPr>
          <w:p w14:paraId="0F296168">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t>其他学科学段：</w:t>
            </w:r>
            <w:r>
              <w:rPr>
                <w:rFonts w:hint="eastAsia" w:ascii="宋体" w:hAnsi="宋体" w:eastAsia="宋体" w:cs="宋体"/>
                <w:b w:val="0"/>
                <w:bCs w:val="0"/>
                <w:color w:val="000000" w:themeColor="text1"/>
                <w:sz w:val="24"/>
                <w:szCs w:val="24"/>
                <w:shd w:val="clear" w:color="auto" w:fill="FFFFFF"/>
                <w14:textFill>
                  <w14:solidFill>
                    <w14:schemeClr w14:val="tx1"/>
                  </w14:solidFill>
                </w14:textFill>
              </w:rPr>
              <w:t>钢笔字必选，毛笔、粉笔</w:t>
            </w:r>
            <w:r>
              <w:rPr>
                <w:rFonts w:hint="eastAsia" w:ascii="宋体" w:hAnsi="宋体" w:eastAsia="宋体" w:cs="宋体"/>
                <w:b w:val="0"/>
                <w:bCs w:val="0"/>
                <w:color w:val="000000" w:themeColor="text1"/>
                <w:sz w:val="24"/>
                <w:szCs w:val="24"/>
                <w:shd w:val="clear" w:color="auto" w:fill="FFFFFF"/>
                <w:lang w:eastAsia="zh-CN"/>
                <w14:textFill>
                  <w14:solidFill>
                    <w14:schemeClr w14:val="tx1"/>
                  </w14:solidFill>
                </w14:textFill>
              </w:rPr>
              <w:t>二选一</w:t>
            </w:r>
          </w:p>
        </w:tc>
        <w:tc>
          <w:tcPr>
            <w:tcW w:w="2001" w:type="dxa"/>
            <w:vAlign w:val="center"/>
          </w:tcPr>
          <w:p w14:paraId="6283390F">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val="en-US" w:eastAsia="zh-CN"/>
                <w14:textFill>
                  <w14:solidFill>
                    <w14:schemeClr w14:val="tx1"/>
                  </w14:solidFill>
                </w14:textFill>
              </w:rPr>
            </w:pPr>
            <w:r>
              <w:rPr>
                <w:rStyle w:val="9"/>
                <w:rFonts w:hint="eastAsia" w:cs="宋体"/>
                <w:b w:val="0"/>
                <w:bCs w:val="0"/>
                <w:color w:val="000000" w:themeColor="text1"/>
                <w:sz w:val="24"/>
                <w:szCs w:val="24"/>
                <w:shd w:val="clear" w:color="auto" w:fill="FFFFFF"/>
                <w:vertAlign w:val="baseline"/>
                <w:lang w:val="en-US" w:eastAsia="zh-CN"/>
                <w14:textFill>
                  <w14:solidFill>
                    <w14:schemeClr w14:val="tx1"/>
                  </w14:solidFill>
                </w14:textFill>
              </w:rPr>
              <w:t>10</w:t>
            </w:r>
            <w:r>
              <w:rPr>
                <w:rStyle w:val="9"/>
                <w:rFonts w:hint="eastAsia" w:ascii="宋体" w:hAnsi="宋体" w:eastAsia="宋体" w:cs="宋体"/>
                <w:b w:val="0"/>
                <w:bCs w:val="0"/>
                <w:color w:val="000000" w:themeColor="text1"/>
                <w:sz w:val="24"/>
                <w:szCs w:val="24"/>
                <w:shd w:val="clear" w:color="auto" w:fill="FFFFFF"/>
                <w:vertAlign w:val="baseline"/>
                <w:lang w:val="en-US" w:eastAsia="zh-CN"/>
                <w14:textFill>
                  <w14:solidFill>
                    <w14:schemeClr w14:val="tx1"/>
                  </w14:solidFill>
                </w14:textFill>
              </w:rPr>
              <w:t>分</w:t>
            </w:r>
          </w:p>
        </w:tc>
      </w:tr>
      <w:tr w14:paraId="497E0B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8" w:type="dxa"/>
            <w:vMerge w:val="continue"/>
          </w:tcPr>
          <w:p w14:paraId="5DDB945B">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textAlignment w:val="auto"/>
              <w:rPr>
                <w:rStyle w:val="9"/>
                <w:rFonts w:hint="eastAsia" w:ascii="宋体" w:hAnsi="宋体" w:eastAsia="宋体" w:cs="宋体"/>
                <w:b w:val="0"/>
                <w:bCs w:val="0"/>
                <w:color w:val="000000" w:themeColor="text1"/>
                <w:sz w:val="24"/>
                <w:szCs w:val="24"/>
                <w:shd w:val="clear" w:color="auto" w:fill="FFFFFF"/>
                <w:vertAlign w:val="baseline"/>
                <w14:textFill>
                  <w14:solidFill>
                    <w14:schemeClr w14:val="tx1"/>
                  </w14:solidFill>
                </w14:textFill>
              </w:rPr>
            </w:pPr>
          </w:p>
        </w:tc>
        <w:tc>
          <w:tcPr>
            <w:tcW w:w="679" w:type="dxa"/>
            <w:vMerge w:val="restart"/>
            <w:vAlign w:val="center"/>
          </w:tcPr>
          <w:p w14:paraId="37F91915">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t>技能展示</w:t>
            </w:r>
          </w:p>
        </w:tc>
        <w:tc>
          <w:tcPr>
            <w:tcW w:w="3616" w:type="dxa"/>
            <w:vAlign w:val="center"/>
          </w:tcPr>
          <w:p w14:paraId="0BCFFB51">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t>幼儿园：</w:t>
            </w:r>
            <w:r>
              <w:rPr>
                <w:rFonts w:hint="eastAsia" w:ascii="宋体" w:hAnsi="宋体" w:eastAsia="宋体" w:cs="宋体"/>
                <w:b w:val="0"/>
                <w:bCs w:val="0"/>
                <w:color w:val="000000" w:themeColor="text1"/>
                <w:sz w:val="24"/>
                <w:szCs w:val="24"/>
                <w:shd w:val="clear" w:color="auto" w:fill="FFFFFF"/>
                <w14:textFill>
                  <w14:solidFill>
                    <w14:schemeClr w14:val="tx1"/>
                  </w14:solidFill>
                </w14:textFill>
              </w:rPr>
              <w:t>唱歌、弹奏、美工、舞蹈</w:t>
            </w:r>
            <w:r>
              <w:rPr>
                <w:rFonts w:hint="eastAsia" w:ascii="宋体" w:hAnsi="宋体" w:eastAsia="宋体" w:cs="宋体"/>
                <w:b w:val="0"/>
                <w:bCs w:val="0"/>
                <w:color w:val="000000" w:themeColor="text1"/>
                <w:sz w:val="24"/>
                <w:szCs w:val="24"/>
                <w:shd w:val="clear" w:color="auto" w:fill="FFFFFF"/>
                <w:lang w:eastAsia="zh-CN"/>
                <w14:textFill>
                  <w14:solidFill>
                    <w14:schemeClr w14:val="tx1"/>
                  </w14:solidFill>
                </w14:textFill>
              </w:rPr>
              <w:t>四选一</w:t>
            </w:r>
          </w:p>
        </w:tc>
        <w:tc>
          <w:tcPr>
            <w:tcW w:w="2001" w:type="dxa"/>
            <w:vMerge w:val="restart"/>
            <w:vAlign w:val="center"/>
          </w:tcPr>
          <w:p w14:paraId="098B2688">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val="en-US" w:eastAsia="zh-CN"/>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vertAlign w:val="baseline"/>
                <w:lang w:val="en-US" w:eastAsia="zh-CN"/>
                <w14:textFill>
                  <w14:solidFill>
                    <w14:schemeClr w14:val="tx1"/>
                  </w14:solidFill>
                </w14:textFill>
              </w:rPr>
              <w:t>5分</w:t>
            </w:r>
          </w:p>
        </w:tc>
      </w:tr>
      <w:tr w14:paraId="160A7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98" w:type="dxa"/>
            <w:vMerge w:val="continue"/>
          </w:tcPr>
          <w:p w14:paraId="11F57738">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textAlignment w:val="auto"/>
              <w:rPr>
                <w:rStyle w:val="9"/>
                <w:rFonts w:hint="eastAsia" w:ascii="宋体" w:hAnsi="宋体" w:eastAsia="宋体" w:cs="宋体"/>
                <w:b w:val="0"/>
                <w:bCs w:val="0"/>
                <w:color w:val="000000" w:themeColor="text1"/>
                <w:sz w:val="24"/>
                <w:szCs w:val="24"/>
                <w:shd w:val="clear" w:color="auto" w:fill="FFFFFF"/>
                <w:vertAlign w:val="baseline"/>
                <w14:textFill>
                  <w14:solidFill>
                    <w14:schemeClr w14:val="tx1"/>
                  </w14:solidFill>
                </w14:textFill>
              </w:rPr>
            </w:pPr>
          </w:p>
        </w:tc>
        <w:tc>
          <w:tcPr>
            <w:tcW w:w="679" w:type="dxa"/>
            <w:vMerge w:val="continue"/>
            <w:vAlign w:val="center"/>
          </w:tcPr>
          <w:p w14:paraId="48BA302C">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pPr>
          </w:p>
        </w:tc>
        <w:tc>
          <w:tcPr>
            <w:tcW w:w="3616" w:type="dxa"/>
            <w:vAlign w:val="center"/>
          </w:tcPr>
          <w:p w14:paraId="1F544A40">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jc w:val="center"/>
              <w:textAlignment w:val="auto"/>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vertAlign w:val="baseline"/>
                <w:lang w:eastAsia="zh-CN"/>
                <w14:textFill>
                  <w14:solidFill>
                    <w14:schemeClr w14:val="tx1"/>
                  </w14:solidFill>
                </w14:textFill>
              </w:rPr>
              <w:t>体育：</w:t>
            </w:r>
            <w:r>
              <w:rPr>
                <w:rFonts w:hint="eastAsia" w:ascii="宋体" w:hAnsi="宋体" w:eastAsia="宋体" w:cs="宋体"/>
                <w:b w:val="0"/>
                <w:bCs w:val="0"/>
                <w:color w:val="000000" w:themeColor="text1"/>
                <w:sz w:val="24"/>
                <w:szCs w:val="24"/>
                <w:shd w:val="clear" w:color="auto" w:fill="FFFFFF"/>
                <w14:textFill>
                  <w14:solidFill>
                    <w14:schemeClr w14:val="tx1"/>
                  </w14:solidFill>
                </w14:textFill>
              </w:rPr>
              <w:t>球类运动、田径类运动、体操类运动、中华传统体育类运动、新兴体育类运动</w:t>
            </w:r>
            <w:r>
              <w:rPr>
                <w:rFonts w:hint="eastAsia" w:ascii="宋体" w:hAnsi="宋体" w:eastAsia="宋体" w:cs="宋体"/>
                <w:b w:val="0"/>
                <w:bCs w:val="0"/>
                <w:color w:val="000000" w:themeColor="text1"/>
                <w:sz w:val="24"/>
                <w:szCs w:val="24"/>
                <w:shd w:val="clear" w:color="auto" w:fill="FFFFFF"/>
                <w:lang w:eastAsia="zh-CN"/>
                <w14:textFill>
                  <w14:solidFill>
                    <w14:schemeClr w14:val="tx1"/>
                  </w14:solidFill>
                </w14:textFill>
              </w:rPr>
              <w:t>等专项运动专项技能展示五选一</w:t>
            </w:r>
          </w:p>
        </w:tc>
        <w:tc>
          <w:tcPr>
            <w:tcW w:w="2001" w:type="dxa"/>
            <w:vMerge w:val="continue"/>
          </w:tcPr>
          <w:p w14:paraId="6237E291">
            <w:pPr>
              <w:pStyle w:val="5"/>
              <w:keepNext w:val="0"/>
              <w:keepLines w:val="0"/>
              <w:pageBreakBefore w:val="0"/>
              <w:widowControl/>
              <w:numPr>
                <w:ilvl w:val="0"/>
                <w:numId w:val="0"/>
              </w:numPr>
              <w:kinsoku/>
              <w:wordWrap/>
              <w:overflowPunct/>
              <w:topLinePunct w:val="0"/>
              <w:autoSpaceDE/>
              <w:autoSpaceDN/>
              <w:bidi w:val="0"/>
              <w:adjustRightInd w:val="0"/>
              <w:snapToGrid w:val="0"/>
              <w:spacing w:before="0" w:beforeAutospacing="0" w:after="0" w:afterAutospacing="0" w:line="240" w:lineRule="auto"/>
              <w:ind w:firstLine="0" w:firstLineChars="0"/>
              <w:textAlignment w:val="auto"/>
              <w:rPr>
                <w:rStyle w:val="9"/>
                <w:rFonts w:hint="eastAsia" w:ascii="宋体" w:hAnsi="宋体" w:eastAsia="宋体" w:cs="宋体"/>
                <w:color w:val="000000" w:themeColor="text1"/>
                <w:sz w:val="24"/>
                <w:szCs w:val="24"/>
                <w:shd w:val="clear" w:color="auto" w:fill="FFFFFF"/>
                <w:vertAlign w:val="baseline"/>
                <w14:textFill>
                  <w14:solidFill>
                    <w14:schemeClr w14:val="tx1"/>
                  </w14:solidFill>
                </w14:textFill>
              </w:rPr>
            </w:pPr>
          </w:p>
        </w:tc>
      </w:tr>
    </w:tbl>
    <w:p w14:paraId="2175435A">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2" w:firstLineChars="200"/>
        <w:textAlignment w:val="auto"/>
        <w:rPr>
          <w:rStyle w:val="9"/>
          <w:rFonts w:hint="eastAsia" w:ascii="宋体" w:hAnsi="宋体" w:eastAsia="宋体" w:cs="宋体"/>
          <w:color w:val="000000" w:themeColor="text1"/>
          <w:sz w:val="24"/>
          <w:szCs w:val="24"/>
          <w:shd w:val="clear" w:color="auto" w:fill="FFFFFF"/>
          <w14:textFill>
            <w14:solidFill>
              <w14:schemeClr w14:val="tx1"/>
            </w14:solidFill>
          </w14:textFill>
        </w:rPr>
      </w:pPr>
    </w:p>
    <w:p w14:paraId="394E59C7">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shd w:val="clear" w:color="auto" w:fill="FFFFFF"/>
          <w14:textFill>
            <w14:solidFill>
              <w14:schemeClr w14:val="tx1"/>
            </w14:solidFill>
          </w14:textFill>
        </w:rPr>
        <w:t>1.师德</w:t>
      </w:r>
    </w:p>
    <w:p w14:paraId="018323E4">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（1）聘任学校</w:t>
      </w:r>
    </w:p>
    <w:p w14:paraId="73D6A6FD">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见习教师如有违反师德规范的行为，由聘任学校在《202</w:t>
      </w:r>
      <w:r>
        <w:rPr>
          <w:rFonts w:hint="eastAsia" w:cs="宋体"/>
          <w:color w:val="000000" w:themeColor="text1"/>
          <w:sz w:val="24"/>
          <w:szCs w:val="24"/>
          <w:shd w:val="clear" w:color="auto" w:fill="FFFFFF"/>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FFFFFF"/>
          <w14:textFill>
            <w14:solidFill>
              <w14:schemeClr w14:val="tx1"/>
            </w14:solidFill>
          </w14:textFill>
        </w:rPr>
        <w:t>学年浦东新区见习教师聘任学校“师德”及“职业态度与规范”考评表》（附件1）“师德一票否决”栏打勾，将结果提交给基地学校。</w:t>
      </w:r>
    </w:p>
    <w:p w14:paraId="42D54911">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（2）基地学校</w:t>
      </w:r>
    </w:p>
    <w:p w14:paraId="76A73F33">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见习教师如有违反师德规范的行为，由基地学校在《浦东新区202</w:t>
      </w:r>
      <w:r>
        <w:rPr>
          <w:rFonts w:hint="eastAsia" w:cs="宋体"/>
          <w:color w:val="000000" w:themeColor="text1"/>
          <w:sz w:val="24"/>
          <w:szCs w:val="24"/>
          <w:shd w:val="clear" w:color="auto" w:fill="FFFFFF"/>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FFFFFF"/>
          <w14:textFill>
            <w14:solidFill>
              <w14:schemeClr w14:val="tx1"/>
            </w14:solidFill>
          </w14:textFill>
        </w:rPr>
        <w:t>学年见习教师综合技能达标考评汇总表》（附件2）“师德一票否决”栏打勾。</w:t>
      </w:r>
    </w:p>
    <w:p w14:paraId="1E46DD85">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shd w:val="clear" w:color="auto" w:fill="FFFFFF"/>
          <w14:textFill>
            <w14:solidFill>
              <w14:schemeClr w14:val="tx1"/>
            </w14:solidFill>
          </w14:textFill>
        </w:rPr>
        <w:t>2.职业态度与规范</w:t>
      </w:r>
    </w:p>
    <w:p w14:paraId="59EF0462">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（1）聘任学校</w:t>
      </w:r>
    </w:p>
    <w:p w14:paraId="15205D95">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由聘任学校根据《新时代中小学教师职业行为十项准则》《新时代幼儿园教师职业行为十项准则》，以及参加见习教师规范化培训的态度和成效，对每位学员进行考评，并将结果提交给基地学校（附件1）。考评结果分为A、B、C、D四档，不设比例要求。原则上该项为C档及以下者，总评等第不可为“优”或“良”。</w:t>
      </w:r>
    </w:p>
    <w:p w14:paraId="3BBFAE27">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（2）基地学校</w:t>
      </w:r>
    </w:p>
    <w:p w14:paraId="33FB4C40">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由基地学校根据《新时代中小学教师职业行为十项准则》《新时代幼儿园教师职业行为十项准则》，以及参加见习教师规范化培训的态度和成效，对每位学员进行考评（附件2）。考评结果分为A、B、C、D四档，不设比例要求。原则上该项为C档及以下者，总评等第不可为“优”或“良”。</w:t>
      </w:r>
    </w:p>
    <w:p w14:paraId="4901A836">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shd w:val="clear" w:color="auto" w:fill="FFFFFF"/>
          <w14:textFill>
            <w14:solidFill>
              <w14:schemeClr w14:val="tx1"/>
            </w14:solidFill>
          </w14:textFill>
        </w:rPr>
        <w:t>3.课堂教学能力</w:t>
      </w:r>
      <w:r>
        <w:rPr>
          <w:rFonts w:hint="eastAsia" w:ascii="宋体" w:hAnsi="宋体" w:eastAsia="宋体" w:cs="宋体"/>
          <w:color w:val="000000" w:themeColor="text1"/>
          <w:sz w:val="24"/>
          <w:szCs w:val="24"/>
          <w:shd w:val="clear" w:color="auto" w:fill="FFFFFF"/>
          <w14:textFill>
            <w14:solidFill>
              <w14:schemeClr w14:val="tx1"/>
            </w14:solidFill>
          </w14:textFill>
        </w:rPr>
        <w:t>（总分60分）</w:t>
      </w:r>
    </w:p>
    <w:p w14:paraId="54AFA6D6">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（1）教案设计（20分）</w:t>
      </w:r>
    </w:p>
    <w:p w14:paraId="0B0E67A9">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cs="宋体"/>
          <w:color w:val="000000" w:themeColor="text1"/>
          <w:sz w:val="24"/>
          <w:szCs w:val="24"/>
          <w:shd w:val="clear" w:color="auto" w:fill="FFFFFF"/>
          <w:lang w:val="en-US" w:eastAsia="zh-CN"/>
          <w14:textFill>
            <w14:solidFill>
              <w14:schemeClr w14:val="tx1"/>
            </w14:solidFill>
          </w14:textFill>
        </w:rPr>
        <w:t>完成一份教案设计</w:t>
      </w:r>
      <w:r>
        <w:rPr>
          <w:rFonts w:hint="eastAsia" w:ascii="宋体" w:hAnsi="宋体" w:eastAsia="宋体" w:cs="宋体"/>
          <w:color w:val="000000" w:themeColor="text1"/>
          <w:sz w:val="24"/>
          <w:szCs w:val="24"/>
          <w:shd w:val="clear" w:color="auto" w:fill="FFFFFF"/>
          <w14:textFill>
            <w14:solidFill>
              <w14:schemeClr w14:val="tx1"/>
            </w14:solidFill>
          </w14:textFill>
        </w:rPr>
        <w:t>，包括题目、教学目标、教材（教育活动资料）分析、学情分析、教学过程、作业等。</w:t>
      </w:r>
    </w:p>
    <w:p w14:paraId="75C57185">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（2）课堂教学（40分）</w:t>
      </w:r>
    </w:p>
    <w:p w14:paraId="72A9F420">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根据教学设计呈现教学过程，进行课堂教学。授课内容、地点、听课方式等具体操作由基地自定。</w:t>
      </w:r>
    </w:p>
    <w:p w14:paraId="42462A4D">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shd w:val="clear" w:color="auto" w:fill="FFFFFF"/>
          <w14:textFill>
            <w14:solidFill>
              <w14:schemeClr w14:val="tx1"/>
            </w14:solidFill>
          </w14:textFill>
        </w:rPr>
        <w:t>4.班级管理能力：</w:t>
      </w:r>
      <w:r>
        <w:rPr>
          <w:rFonts w:hint="eastAsia" w:ascii="宋体" w:hAnsi="宋体" w:eastAsia="宋体" w:cs="宋体"/>
          <w:color w:val="000000" w:themeColor="text1"/>
          <w:sz w:val="24"/>
          <w:szCs w:val="24"/>
          <w:shd w:val="clear" w:color="auto" w:fill="FFFFFF"/>
          <w14:textFill>
            <w14:solidFill>
              <w14:schemeClr w14:val="tx1"/>
            </w14:solidFill>
          </w14:textFill>
        </w:rPr>
        <w:t>教育智慧呈现（总分30分）</w:t>
      </w:r>
    </w:p>
    <w:p w14:paraId="2D4F0EB1">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现场抽取教育情景，陈述处理意见并模拟当事人处理事件。中小学包含教育教学、班级管理、学生心理健康、家庭教育等主题。幼儿园包含生活保育、教育实践等主题。</w:t>
      </w:r>
    </w:p>
    <w:p w14:paraId="1CF2B35C">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2" w:firstLineChars="200"/>
        <w:textAlignment w:val="auto"/>
        <w:rPr>
          <w:rFonts w:hint="eastAsia" w:ascii="宋体" w:hAnsi="宋体" w:eastAsia="宋体" w:cs="宋体"/>
          <w:color w:val="000000" w:themeColor="text1"/>
          <w:sz w:val="24"/>
          <w:szCs w:val="24"/>
          <w:shd w:val="clear" w:color="auto" w:fill="FFFFFF"/>
          <w14:textFill>
            <w14:solidFill>
              <w14:schemeClr w14:val="tx1"/>
            </w14:solidFill>
          </w14:textFill>
        </w:rPr>
      </w:pPr>
      <w:r>
        <w:rPr>
          <w:rStyle w:val="9"/>
          <w:rFonts w:hint="eastAsia" w:ascii="宋体" w:hAnsi="宋体" w:eastAsia="宋体" w:cs="宋体"/>
          <w:color w:val="000000" w:themeColor="text1"/>
          <w:sz w:val="24"/>
          <w:szCs w:val="24"/>
          <w:shd w:val="clear" w:color="auto" w:fill="FFFFFF"/>
          <w14:textFill>
            <w14:solidFill>
              <w14:schemeClr w14:val="tx1"/>
            </w14:solidFill>
          </w14:textFill>
        </w:rPr>
        <w:t>5.基本功：</w:t>
      </w: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三笔字/技能展示（总分10分）</w:t>
      </w:r>
    </w:p>
    <w:p w14:paraId="74A50560">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shd w:val="clear" w:color="auto" w:fill="FFFFFF"/>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（1）三笔字：抄写材料，展示教师钢笔、毛笔、粉笔的书写能力。幼儿园教师、体育教师仅完成钢笔字，其他学段学科教师钢笔字必选，毛笔、粉笔展示任选一项。</w:t>
      </w:r>
    </w:p>
    <w:p w14:paraId="4637436F">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shd w:val="clear" w:color="auto" w:fill="FFFFFF"/>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2）技能展示：体育教师在球类运动、田径类运动、体操类运动、中华传统体育类运动、新兴体育类运动五类专项运动中任选一项，展示体育教师基本运动技能及素养；幼儿园教师在唱歌、弹奏、美工、舞蹈中任选一项，展示幼儿园教师才艺创编与运用能力。</w:t>
      </w:r>
    </w:p>
    <w:p w14:paraId="205BBFDA">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2" w:firstLineChars="200"/>
        <w:textAlignment w:val="auto"/>
        <w:rPr>
          <w:rFonts w:hint="eastAsia" w:ascii="宋体" w:hAnsi="宋体" w:eastAsia="宋体" w:cs="宋体"/>
          <w:b/>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shd w:val="clear" w:color="auto" w:fill="FFFFFF"/>
          <w14:textFill>
            <w14:solidFill>
              <w14:schemeClr w14:val="tx1"/>
            </w14:solidFill>
          </w14:textFill>
        </w:rPr>
        <w:t>除“师德”“职业态度与规范”外，其他考评内容的具体实施可灵活整合。</w:t>
      </w:r>
    </w:p>
    <w:p w14:paraId="00DD133E">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shd w:val="clear" w:color="auto" w:fill="FFFFFF"/>
          <w14:textFill>
            <w14:solidFill>
              <w14:schemeClr w14:val="tx1"/>
            </w14:solidFill>
          </w14:textFill>
        </w:rPr>
        <w:t>（四）考评工作要求</w:t>
      </w:r>
    </w:p>
    <w:p w14:paraId="0EFD5FF7">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1.</w:t>
      </w:r>
      <w:r>
        <w:rPr>
          <w:rFonts w:hint="eastAsia" w:ascii="宋体" w:hAnsi="宋体" w:eastAsia="宋体" w:cs="宋体"/>
          <w:color w:val="000000" w:themeColor="text1"/>
          <w:sz w:val="24"/>
          <w:szCs w:val="24"/>
          <w:shd w:val="clear" w:color="auto" w:fill="FFFFFF"/>
          <w14:textFill>
            <w14:solidFill>
              <w14:schemeClr w14:val="tx1"/>
            </w14:solidFill>
          </w14:textFill>
        </w:rPr>
        <w:t>各</w:t>
      </w:r>
      <w:r>
        <w:rPr>
          <w:rFonts w:hint="eastAsia" w:cs="宋体"/>
          <w:color w:val="000000" w:themeColor="text1"/>
          <w:sz w:val="24"/>
          <w:szCs w:val="24"/>
          <w:shd w:val="clear" w:color="auto" w:fill="FFFFFF"/>
          <w:lang w:val="en-US" w:eastAsia="zh-CN"/>
          <w14:textFill>
            <w14:solidFill>
              <w14:schemeClr w14:val="tx1"/>
            </w14:solidFill>
          </w14:textFill>
        </w:rPr>
        <w:t>聘任学校</w:t>
      </w:r>
      <w:r>
        <w:rPr>
          <w:rFonts w:hint="eastAsia" w:cs="宋体"/>
          <w:color w:val="000000" w:themeColor="text1"/>
          <w:sz w:val="24"/>
          <w:szCs w:val="24"/>
          <w:shd w:val="clear" w:color="auto" w:fill="FFFFFF"/>
          <w:lang w:val="en-US" w:eastAsia="zh-CN"/>
          <w14:textFill>
            <w14:solidFill>
              <w14:schemeClr w14:val="tx1"/>
            </w14:solidFill>
          </w14:textFill>
        </w:rPr>
        <w:t>、</w:t>
      </w:r>
      <w:r>
        <w:rPr>
          <w:rFonts w:hint="eastAsia" w:ascii="宋体" w:hAnsi="宋体" w:eastAsia="宋体" w:cs="宋体"/>
          <w:color w:val="000000" w:themeColor="text1"/>
          <w:sz w:val="24"/>
          <w:szCs w:val="24"/>
          <w:shd w:val="clear" w:color="auto" w:fill="FFFFFF"/>
          <w14:textFill>
            <w14:solidFill>
              <w14:schemeClr w14:val="tx1"/>
            </w14:solidFill>
          </w14:textFill>
        </w:rPr>
        <w:t>基地学校须成立考评小组，制定</w:t>
      </w:r>
      <w:r>
        <w:rPr>
          <w:rStyle w:val="9"/>
          <w:rFonts w:hint="eastAsia" w:ascii="宋体" w:hAnsi="宋体" w:eastAsia="宋体" w:cs="宋体"/>
          <w:color w:val="000000" w:themeColor="text1"/>
          <w:sz w:val="24"/>
          <w:szCs w:val="24"/>
          <w:shd w:val="clear" w:color="auto" w:fill="FFFFFF"/>
          <w14:textFill>
            <w14:solidFill>
              <w14:schemeClr w14:val="tx1"/>
            </w14:solidFill>
          </w14:textFill>
        </w:rPr>
        <w:t>考评方案</w:t>
      </w:r>
      <w:r>
        <w:rPr>
          <w:rFonts w:hint="eastAsia" w:ascii="宋体" w:hAnsi="宋体" w:eastAsia="宋体" w:cs="宋体"/>
          <w:color w:val="000000" w:themeColor="text1"/>
          <w:sz w:val="24"/>
          <w:szCs w:val="24"/>
          <w:shd w:val="clear" w:color="auto" w:fill="FFFFFF"/>
          <w14:textFill>
            <w14:solidFill>
              <w14:schemeClr w14:val="tx1"/>
            </w14:solidFill>
          </w14:textFill>
        </w:rPr>
        <w:t>，含考核组成员、考核内容与形式、具体安排等，留存考评过程性材料，如打分表、评语等，并</w:t>
      </w:r>
      <w:r>
        <w:rPr>
          <w:rStyle w:val="9"/>
          <w:rFonts w:hint="eastAsia" w:ascii="宋体" w:hAnsi="宋体" w:eastAsia="宋体" w:cs="宋体"/>
          <w:color w:val="000000" w:themeColor="text1"/>
          <w:sz w:val="24"/>
          <w:szCs w:val="24"/>
          <w:shd w:val="clear" w:color="auto" w:fill="FFFFFF"/>
          <w14:textFill>
            <w14:solidFill>
              <w14:schemeClr w14:val="tx1"/>
            </w14:solidFill>
          </w14:textFill>
        </w:rPr>
        <w:t>对考评方案和结果进行公示</w:t>
      </w:r>
      <w:r>
        <w:rPr>
          <w:rFonts w:hint="eastAsia" w:ascii="宋体" w:hAnsi="宋体" w:eastAsia="宋体" w:cs="宋体"/>
          <w:color w:val="000000" w:themeColor="text1"/>
          <w:sz w:val="24"/>
          <w:szCs w:val="24"/>
          <w:shd w:val="clear" w:color="auto" w:fill="FFFFFF"/>
          <w14:textFill>
            <w14:solidFill>
              <w14:schemeClr w14:val="tx1"/>
            </w14:solidFill>
          </w14:textFill>
        </w:rPr>
        <w:t>，保证考评过程公开、公平、公正。</w:t>
      </w:r>
    </w:p>
    <w:p w14:paraId="1F12CFBE">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2.有违反师德规范行为的学员，总评等第为D档，等第为“不合格”。</w:t>
      </w:r>
    </w:p>
    <w:p w14:paraId="7B1990A3">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3.“职业态度与规范”有C档及以下的学员，总评等第不可为“优”或“良”。</w:t>
      </w:r>
    </w:p>
    <w:p w14:paraId="349E1F0B">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4.“总分”由“课堂教学能力”“班级管理能力”“基本功”三项得分相加而成。</w:t>
      </w:r>
    </w:p>
    <w:p w14:paraId="2718BDE5">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5.“综合排名”综合“师德”“职业态度与规范”和“总分”等进行排序。</w:t>
      </w:r>
    </w:p>
    <w:p w14:paraId="2540BA07">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shd w:val="clear" w:color="auto" w:fill="FFFFFF"/>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6.每所基地“优”“良”总比例不超过学员总人数的</w:t>
      </w:r>
      <w:r>
        <w:rPr>
          <w:rStyle w:val="9"/>
          <w:rFonts w:hint="eastAsia" w:ascii="宋体" w:hAnsi="宋体" w:eastAsia="宋体" w:cs="宋体"/>
          <w:color w:val="000000" w:themeColor="text1"/>
          <w:sz w:val="24"/>
          <w:szCs w:val="24"/>
          <w:shd w:val="clear" w:color="auto" w:fill="FFFFFF"/>
          <w14:textFill>
            <w14:solidFill>
              <w14:schemeClr w14:val="tx1"/>
            </w14:solidFill>
          </w14:textFill>
        </w:rPr>
        <w:t>30%（四舍五入）</w:t>
      </w:r>
      <w:r>
        <w:rPr>
          <w:rFonts w:hint="eastAsia" w:ascii="宋体" w:hAnsi="宋体" w:eastAsia="宋体" w:cs="宋体"/>
          <w:color w:val="000000" w:themeColor="text1"/>
          <w:sz w:val="24"/>
          <w:szCs w:val="24"/>
          <w:shd w:val="clear" w:color="auto" w:fill="FFFFFF"/>
          <w14:textFill>
            <w14:solidFill>
              <w14:schemeClr w14:val="tx1"/>
            </w14:solidFill>
          </w14:textFill>
        </w:rPr>
        <w:t xml:space="preserve"> “优”“良”具体比例不限。评为“优”“良”的学员将参加区级推优考评暨见习教师综合技能比赛，</w:t>
      </w:r>
      <w:r>
        <w:rPr>
          <w:rStyle w:val="9"/>
          <w:rFonts w:hint="eastAsia" w:ascii="宋体" w:hAnsi="宋体" w:eastAsia="宋体" w:cs="宋体"/>
          <w:color w:val="000000" w:themeColor="text1"/>
          <w:sz w:val="24"/>
          <w:szCs w:val="24"/>
          <w:shd w:val="clear" w:color="auto" w:fill="FFFFFF"/>
          <w14:textFill>
            <w14:solidFill>
              <w14:schemeClr w14:val="tx1"/>
            </w14:solidFill>
          </w14:textFill>
        </w:rPr>
        <w:t>推优考评的结果将作为学员培养成效与年检挂钩</w:t>
      </w:r>
      <w:r>
        <w:rPr>
          <w:rFonts w:hint="eastAsia" w:ascii="宋体" w:hAnsi="宋体" w:eastAsia="宋体" w:cs="宋体"/>
          <w:color w:val="000000" w:themeColor="text1"/>
          <w:sz w:val="24"/>
          <w:szCs w:val="24"/>
          <w:shd w:val="clear" w:color="auto" w:fill="FFFFFF"/>
          <w14:textFill>
            <w14:solidFill>
              <w14:schemeClr w14:val="tx1"/>
            </w14:solidFill>
          </w14:textFill>
        </w:rPr>
        <w:t>。</w:t>
      </w:r>
    </w:p>
    <w:p w14:paraId="1067C7CF">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highlight w:val="none"/>
          <w:shd w:val="clear" w:color="auto" w:fill="FFFFFF"/>
          <w14:textFill>
            <w14:solidFill>
              <w14:schemeClr w14:val="tx1"/>
            </w14:solidFill>
          </w14:textFill>
        </w:rPr>
      </w:pP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7.参照202</w:t>
      </w:r>
      <w:r>
        <w:rPr>
          <w:rFonts w:hint="eastAsia" w:cs="宋体"/>
          <w:color w:val="000000" w:themeColor="text1"/>
          <w:sz w:val="24"/>
          <w:szCs w:val="24"/>
          <w:highlight w:val="none"/>
          <w:shd w:val="clear" w:color="auto" w:fill="FFFFFF"/>
          <w:lang w:val="en-US" w:eastAsia="zh-CN"/>
          <w14:textFill>
            <w14:solidFill>
              <w14:schemeClr w14:val="tx1"/>
            </w14:solidFill>
          </w14:textFill>
        </w:rPr>
        <w:t>5</w:t>
      </w: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年上海市中小学（幼儿园）见习教师基本功大赛实施方案，</w:t>
      </w:r>
      <w:r>
        <w:rPr>
          <w:rFonts w:hint="eastAsia" w:cs="宋体"/>
          <w:color w:val="000000" w:themeColor="text1"/>
          <w:sz w:val="24"/>
          <w:szCs w:val="24"/>
          <w:highlight w:val="none"/>
          <w:shd w:val="clear" w:color="auto" w:fill="FFFFFF"/>
          <w:lang w:val="en-US" w:eastAsia="zh-CN"/>
          <w14:textFill>
            <w14:solidFill>
              <w14:schemeClr w14:val="tx1"/>
            </w14:solidFill>
          </w14:textFill>
        </w:rPr>
        <w:t>对于重点学科，可</w:t>
      </w: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在30%优良比例的基础上，额外增加1</w:t>
      </w:r>
      <w:r>
        <w:rPr>
          <w:rFonts w:hint="eastAsia" w:cs="宋体"/>
          <w:color w:val="000000" w:themeColor="text1"/>
          <w:sz w:val="24"/>
          <w:szCs w:val="24"/>
          <w:highlight w:val="none"/>
          <w:shd w:val="clear" w:color="auto" w:fill="FFFFFF"/>
          <w:lang w:val="en-US" w:eastAsia="zh-CN"/>
          <w14:textFill>
            <w14:solidFill>
              <w14:schemeClr w14:val="tx1"/>
            </w14:solidFill>
          </w14:textFill>
        </w:rPr>
        <w:t>个参赛</w:t>
      </w: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名额</w:t>
      </w:r>
      <w:r>
        <w:rPr>
          <w:rFonts w:hint="eastAsia" w:cs="宋体"/>
          <w:color w:val="000000" w:themeColor="text1"/>
          <w:sz w:val="24"/>
          <w:szCs w:val="24"/>
          <w:highlight w:val="none"/>
          <w:shd w:val="clear" w:color="auto" w:fill="FFFFFF"/>
          <w:lang w:eastAsia="zh-CN"/>
          <w14:textFill>
            <w14:solidFill>
              <w14:schemeClr w14:val="tx1"/>
            </w14:solidFill>
          </w14:textFill>
        </w:rPr>
        <w:t>。</w:t>
      </w:r>
      <w:r>
        <w:rPr>
          <w:rFonts w:hint="eastAsia" w:ascii="宋体" w:hAnsi="宋体" w:eastAsia="宋体" w:cs="宋体"/>
          <w:color w:val="000000" w:themeColor="text1"/>
          <w:sz w:val="24"/>
          <w:szCs w:val="24"/>
          <w:highlight w:val="none"/>
          <w:shd w:val="clear" w:color="auto" w:fill="FFFFFF"/>
          <w:lang w:val="en-US" w:eastAsia="zh-CN"/>
          <w14:textFill>
            <w14:solidFill>
              <w14:schemeClr w14:val="tx1"/>
            </w14:solidFill>
          </w14:textFill>
        </w:rPr>
        <w:t>以该追加名额参赛的学员，</w:t>
      </w:r>
      <w:r>
        <w:rPr>
          <w:rFonts w:hint="eastAsia" w:cs="宋体"/>
          <w:color w:val="000000" w:themeColor="text1"/>
          <w:sz w:val="24"/>
          <w:szCs w:val="24"/>
          <w:highlight w:val="none"/>
          <w:shd w:val="clear" w:color="auto" w:fill="FFFFFF"/>
          <w:lang w:eastAsia="zh-CN"/>
          <w14:textFill>
            <w14:solidFill>
              <w14:schemeClr w14:val="tx1"/>
            </w14:solidFill>
          </w14:textFill>
        </w:rPr>
        <w:t>特别优秀者</w:t>
      </w:r>
      <w:r>
        <w:rPr>
          <w:rFonts w:hint="eastAsia" w:cs="宋体"/>
          <w:color w:val="000000" w:themeColor="text1"/>
          <w:sz w:val="24"/>
          <w:szCs w:val="24"/>
          <w:highlight w:val="none"/>
          <w:shd w:val="clear" w:color="auto" w:fill="FFFFFF"/>
          <w:lang w:val="en-US" w:eastAsia="zh-CN"/>
          <w14:textFill>
            <w14:solidFill>
              <w14:schemeClr w14:val="tx1"/>
            </w14:solidFill>
          </w14:textFill>
        </w:rPr>
        <w:t>可获评</w:t>
      </w:r>
      <w:r>
        <w:rPr>
          <w:rFonts w:hint="eastAsia" w:cs="宋体"/>
          <w:color w:val="000000" w:themeColor="text1"/>
          <w:sz w:val="24"/>
          <w:szCs w:val="24"/>
          <w:highlight w:val="none"/>
          <w:shd w:val="clear" w:color="auto" w:fill="FFFFFF"/>
          <w:lang w:eastAsia="zh-CN"/>
          <w14:textFill>
            <w14:solidFill>
              <w14:schemeClr w14:val="tx1"/>
            </w14:solidFill>
          </w14:textFill>
        </w:rPr>
        <w:t>一等奖，</w:t>
      </w:r>
      <w:r>
        <w:rPr>
          <w:rFonts w:hint="eastAsia" w:cs="宋体"/>
          <w:color w:val="000000" w:themeColor="text1"/>
          <w:sz w:val="24"/>
          <w:szCs w:val="24"/>
          <w:highlight w:val="none"/>
          <w:shd w:val="clear" w:color="auto" w:fill="FFFFFF"/>
          <w:lang w:val="en-US" w:eastAsia="zh-CN"/>
          <w14:textFill>
            <w14:solidFill>
              <w14:schemeClr w14:val="tx1"/>
            </w14:solidFill>
          </w14:textFill>
        </w:rPr>
        <w:t>但</w:t>
      </w:r>
      <w:r>
        <w:rPr>
          <w:rFonts w:hint="eastAsia" w:ascii="宋体" w:hAnsi="宋体" w:eastAsia="宋体" w:cs="宋体"/>
          <w:color w:val="000000" w:themeColor="text1"/>
          <w:sz w:val="24"/>
          <w:szCs w:val="24"/>
          <w:highlight w:val="none"/>
          <w:shd w:val="clear" w:color="auto" w:fill="FFFFFF"/>
          <w:lang w:val="en-US" w:eastAsia="zh-CN"/>
          <w14:textFill>
            <w14:solidFill>
              <w14:schemeClr w14:val="tx1"/>
            </w14:solidFill>
          </w14:textFill>
        </w:rPr>
        <w:t>不具备获得二、三等奖的资格</w:t>
      </w:r>
      <w:r>
        <w:rPr>
          <w:rFonts w:hint="eastAsia" w:cs="宋体"/>
          <w:color w:val="000000" w:themeColor="text1"/>
          <w:sz w:val="24"/>
          <w:szCs w:val="24"/>
          <w:highlight w:val="none"/>
          <w:shd w:val="clear" w:color="auto" w:fill="FFFFFF"/>
          <w:lang w:val="en-US" w:eastAsia="zh-CN"/>
          <w14:textFill>
            <w14:solidFill>
              <w14:schemeClr w14:val="tx1"/>
            </w14:solidFill>
          </w14:textFill>
        </w:rPr>
        <w:t>。重点学科为：</w:t>
      </w:r>
      <w:r>
        <w:rPr>
          <w:rStyle w:val="9"/>
          <w:rFonts w:hint="eastAsia" w:cs="宋体"/>
          <w:color w:val="000000" w:themeColor="text1"/>
          <w:sz w:val="24"/>
          <w:szCs w:val="24"/>
          <w:shd w:val="clear" w:color="auto" w:fill="FFFFFF"/>
          <w:lang w:val="en-US" w:eastAsia="zh-CN"/>
          <w14:textFill>
            <w14:solidFill>
              <w14:schemeClr w14:val="tx1"/>
            </w14:solidFill>
          </w14:textFill>
        </w:rPr>
        <w:t>思想政治</w:t>
      </w:r>
      <w:r>
        <w:rPr>
          <w:rStyle w:val="9"/>
          <w:rFonts w:hint="eastAsia" w:cs="宋体"/>
          <w:color w:val="000000" w:themeColor="text1"/>
          <w:sz w:val="24"/>
          <w:szCs w:val="24"/>
          <w:shd w:val="clear" w:color="auto" w:fill="FFFFFF"/>
          <w:lang w:eastAsia="zh-CN"/>
          <w14:textFill>
            <w14:solidFill>
              <w14:schemeClr w14:val="tx1"/>
            </w14:solidFill>
          </w14:textFill>
        </w:rPr>
        <w:t>（</w:t>
      </w:r>
      <w:r>
        <w:rPr>
          <w:rStyle w:val="9"/>
          <w:rFonts w:hint="eastAsia" w:cs="宋体"/>
          <w:color w:val="000000" w:themeColor="text1"/>
          <w:sz w:val="24"/>
          <w:szCs w:val="24"/>
          <w:shd w:val="clear" w:color="auto" w:fill="FFFFFF"/>
          <w:lang w:val="en-US" w:eastAsia="zh-CN"/>
          <w14:textFill>
            <w14:solidFill>
              <w14:schemeClr w14:val="tx1"/>
            </w14:solidFill>
          </w14:textFill>
        </w:rPr>
        <w:t>道德与法治</w:t>
      </w:r>
      <w:r>
        <w:rPr>
          <w:rStyle w:val="9"/>
          <w:rFonts w:hint="eastAsia" w:ascii="宋体" w:hAnsi="宋体" w:eastAsia="宋体" w:cs="宋体"/>
          <w:color w:val="000000" w:themeColor="text1"/>
          <w:sz w:val="24"/>
          <w:szCs w:val="24"/>
          <w:shd w:val="clear" w:color="auto" w:fill="FFFFFF"/>
          <w14:textFill>
            <w14:solidFill>
              <w14:schemeClr w14:val="tx1"/>
            </w14:solidFill>
          </w14:textFill>
        </w:rPr>
        <w:t>）、体育与健身</w:t>
      </w: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w:t>
      </w:r>
      <w:r>
        <w:rPr>
          <w:rFonts w:hint="eastAsia" w:cs="宋体"/>
          <w:color w:val="000000" w:themeColor="text1"/>
          <w:sz w:val="24"/>
          <w:szCs w:val="24"/>
          <w:highlight w:val="none"/>
          <w:shd w:val="clear" w:color="auto" w:fill="FFFFFF"/>
          <w:lang w:val="en-US" w:eastAsia="zh-CN"/>
          <w14:textFill>
            <w14:solidFill>
              <w14:schemeClr w14:val="tx1"/>
            </w14:solidFill>
          </w14:textFill>
        </w:rPr>
        <w:t>其综合技能达标考评基地上报等第仍为</w:t>
      </w:r>
      <w:r>
        <w:rPr>
          <w:rStyle w:val="9"/>
          <w:rFonts w:hint="eastAsia" w:ascii="宋体" w:hAnsi="宋体" w:eastAsia="宋体" w:cs="宋体"/>
          <w:color w:val="000000" w:themeColor="text1"/>
          <w:sz w:val="24"/>
          <w:szCs w:val="24"/>
          <w:shd w:val="clear" w:color="auto" w:fill="FFFFFF"/>
          <w:lang w:val="en-US" w:eastAsia="zh-CN"/>
          <w14:textFill>
            <w14:solidFill>
              <w14:schemeClr w14:val="tx1"/>
            </w14:solidFill>
          </w14:textFill>
        </w:rPr>
        <w:t>合格</w:t>
      </w:r>
      <w:r>
        <w:rPr>
          <w:rFonts w:hint="eastAsia" w:cs="宋体"/>
          <w:color w:val="000000" w:themeColor="text1"/>
          <w:sz w:val="24"/>
          <w:szCs w:val="24"/>
          <w:highlight w:val="none"/>
          <w:shd w:val="clear" w:color="auto" w:fill="FFFFFF"/>
          <w:lang w:val="en-US" w:eastAsia="zh-CN"/>
          <w14:textFill>
            <w14:solidFill>
              <w14:schemeClr w14:val="tx1"/>
            </w14:solidFill>
          </w14:textFill>
        </w:rPr>
        <w:t>，并</w:t>
      </w: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在附件2</w:t>
      </w:r>
      <w:r>
        <w:rPr>
          <w:rFonts w:hint="eastAsia" w:cs="宋体"/>
          <w:color w:val="000000" w:themeColor="text1"/>
          <w:sz w:val="24"/>
          <w:szCs w:val="24"/>
          <w:highlight w:val="none"/>
          <w:shd w:val="clear" w:color="auto" w:fill="FFFFFF"/>
          <w:lang w:eastAsia="zh-CN"/>
          <w14:textFill>
            <w14:solidFill>
              <w14:schemeClr w14:val="tx1"/>
            </w14:solidFill>
          </w14:textFill>
        </w:rPr>
        <w:t>“</w:t>
      </w:r>
      <w:r>
        <w:rPr>
          <w:rFonts w:hint="eastAsia" w:cs="宋体"/>
          <w:color w:val="000000" w:themeColor="text1"/>
          <w:sz w:val="24"/>
          <w:szCs w:val="24"/>
          <w:highlight w:val="none"/>
          <w:shd w:val="clear" w:color="auto" w:fill="FFFFFF"/>
          <w:lang w:val="en-US" w:eastAsia="zh-CN"/>
          <w14:textFill>
            <w14:solidFill>
              <w14:schemeClr w14:val="tx1"/>
            </w14:solidFill>
          </w14:textFill>
        </w:rPr>
        <w:t>备注</w:t>
      </w:r>
      <w:r>
        <w:rPr>
          <w:rFonts w:hint="eastAsia" w:cs="宋体"/>
          <w:color w:val="000000" w:themeColor="text1"/>
          <w:sz w:val="24"/>
          <w:szCs w:val="24"/>
          <w:highlight w:val="none"/>
          <w:shd w:val="clear" w:color="auto" w:fill="FFFFFF"/>
          <w:lang w:eastAsia="zh-CN"/>
          <w14:textFill>
            <w14:solidFill>
              <w14:schemeClr w14:val="tx1"/>
            </w14:solidFill>
          </w14:textFill>
        </w:rPr>
        <w:t>”</w:t>
      </w:r>
      <w:r>
        <w:rPr>
          <w:rFonts w:hint="eastAsia" w:cs="宋体"/>
          <w:color w:val="000000" w:themeColor="text1"/>
          <w:sz w:val="24"/>
          <w:szCs w:val="24"/>
          <w:highlight w:val="none"/>
          <w:shd w:val="clear" w:color="auto" w:fill="FFFFFF"/>
          <w:lang w:val="en-US" w:eastAsia="zh-CN"/>
          <w14:textFill>
            <w14:solidFill>
              <w14:schemeClr w14:val="tx1"/>
            </w14:solidFill>
          </w14:textFill>
        </w:rPr>
        <w:t>栏标明“</w:t>
      </w: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重点学科</w:t>
      </w:r>
      <w:r>
        <w:rPr>
          <w:rFonts w:hint="eastAsia" w:cs="宋体"/>
          <w:color w:val="000000" w:themeColor="text1"/>
          <w:sz w:val="24"/>
          <w:szCs w:val="24"/>
          <w:highlight w:val="none"/>
          <w:shd w:val="clear" w:color="auto" w:fill="FFFFFF"/>
          <w:lang w:eastAsia="zh-CN"/>
          <w14:textFill>
            <w14:solidFill>
              <w14:schemeClr w14:val="tx1"/>
            </w14:solidFill>
          </w14:textFill>
        </w:rPr>
        <w:t>”</w:t>
      </w:r>
      <w:r>
        <w:rPr>
          <w:rFonts w:hint="eastAsia" w:ascii="宋体" w:hAnsi="宋体" w:eastAsia="宋体" w:cs="宋体"/>
          <w:color w:val="000000" w:themeColor="text1"/>
          <w:sz w:val="24"/>
          <w:szCs w:val="24"/>
          <w:highlight w:val="none"/>
          <w:shd w:val="clear" w:color="auto" w:fill="FFFFFF"/>
          <w14:textFill>
            <w14:solidFill>
              <w14:schemeClr w14:val="tx1"/>
            </w14:solidFill>
          </w14:textFill>
        </w:rPr>
        <w:t>。</w:t>
      </w:r>
    </w:p>
    <w:p w14:paraId="7C02DC47">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8.基地学校需要将所有学员的考核材料进行存档，具体包括</w:t>
      </w:r>
      <w:r>
        <w:rPr>
          <w:rFonts w:hint="eastAsia" w:ascii="宋体" w:hAnsi="宋体" w:eastAsia="宋体" w:cs="宋体"/>
          <w:b/>
          <w:color w:val="000000" w:themeColor="text1"/>
          <w:sz w:val="24"/>
          <w:szCs w:val="24"/>
          <w:shd w:val="clear" w:color="auto" w:fill="FFFFFF"/>
          <w14:textFill>
            <w14:solidFill>
              <w14:schemeClr w14:val="tx1"/>
            </w14:solidFill>
          </w14:textFill>
        </w:rPr>
        <w:t>课堂教学视频、教案设计、教学课件、教学反思</w:t>
      </w:r>
      <w:r>
        <w:rPr>
          <w:rFonts w:hint="eastAsia" w:cs="宋体"/>
          <w:b/>
          <w:color w:val="000000" w:themeColor="text1"/>
          <w:sz w:val="24"/>
          <w:szCs w:val="24"/>
          <w:shd w:val="clear" w:color="auto" w:fill="FFFFFF"/>
          <w:lang w:val="en-US" w:eastAsia="zh-CN"/>
          <w14:textFill>
            <w14:solidFill>
              <w14:schemeClr w14:val="tx1"/>
            </w14:solidFill>
          </w14:textFill>
        </w:rPr>
        <w:t>视频</w:t>
      </w:r>
      <w:r>
        <w:rPr>
          <w:rFonts w:hint="eastAsia" w:ascii="宋体" w:hAnsi="宋体" w:eastAsia="宋体" w:cs="宋体"/>
          <w:color w:val="000000" w:themeColor="text1"/>
          <w:sz w:val="24"/>
          <w:szCs w:val="24"/>
          <w:shd w:val="clear" w:color="auto" w:fill="FFFFFF"/>
          <w14:textFill>
            <w14:solidFill>
              <w14:schemeClr w14:val="tx1"/>
            </w14:solidFill>
          </w14:textFill>
        </w:rPr>
        <w:t>等材料。</w:t>
      </w:r>
    </w:p>
    <w:p w14:paraId="5179B8C6">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shd w:val="clear" w:color="auto" w:fill="FFFFFF"/>
          <w14:textFill>
            <w14:solidFill>
              <w14:schemeClr w14:val="tx1"/>
            </w14:solidFill>
          </w14:textFill>
        </w:rPr>
        <w:t>（五）考评材料上交</w:t>
      </w:r>
    </w:p>
    <w:p w14:paraId="6BBF2E71">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shd w:val="clear" w:color="auto" w:fill="FFFFFF"/>
          <w14:textFill>
            <w14:solidFill>
              <w14:schemeClr w14:val="tx1"/>
            </w14:solidFill>
          </w14:textFill>
        </w:rPr>
        <w:t>1.递交材料</w:t>
      </w:r>
    </w:p>
    <w:p w14:paraId="38226034">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（1）基地综合技能达标考评方案（盖章pdf版）</w:t>
      </w:r>
    </w:p>
    <w:p w14:paraId="180483C7">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命名为：基地学校名称(</w:t>
      </w:r>
      <w:r>
        <w:rPr>
          <w:rFonts w:hint="eastAsia" w:cs="宋体"/>
          <w:color w:val="000000" w:themeColor="text1"/>
          <w:sz w:val="24"/>
          <w:szCs w:val="24"/>
          <w:shd w:val="clear" w:color="auto" w:fill="FFFFFF"/>
          <w:lang w:val="en-US" w:eastAsia="zh-CN"/>
          <w14:textFill>
            <w14:solidFill>
              <w14:schemeClr w14:val="tx1"/>
            </w14:solidFill>
          </w14:textFill>
        </w:rPr>
        <w:t>全</w:t>
      </w:r>
      <w:r>
        <w:rPr>
          <w:rFonts w:hint="eastAsia" w:ascii="宋体" w:hAnsi="宋体" w:eastAsia="宋体" w:cs="宋体"/>
          <w:color w:val="000000" w:themeColor="text1"/>
          <w:sz w:val="24"/>
          <w:szCs w:val="24"/>
          <w:shd w:val="clear" w:color="auto" w:fill="FFFFFF"/>
          <w14:textFill>
            <w14:solidFill>
              <w14:schemeClr w14:val="tx1"/>
            </w14:solidFill>
          </w14:textFill>
        </w:rPr>
        <w:t>称</w:t>
      </w:r>
      <w:r>
        <w:rPr>
          <w:rFonts w:hint="eastAsia" w:cs="宋体"/>
          <w:color w:val="000000" w:themeColor="text1"/>
          <w:sz w:val="24"/>
          <w:szCs w:val="24"/>
          <w:shd w:val="clear" w:color="auto" w:fill="FFFFFF"/>
          <w:lang w:eastAsia="zh-CN"/>
          <w14:textFill>
            <w14:solidFill>
              <w14:schemeClr w14:val="tx1"/>
            </w14:solidFill>
          </w14:textFill>
        </w:rPr>
        <w:t>）</w:t>
      </w:r>
      <w:r>
        <w:rPr>
          <w:rFonts w:hint="eastAsia" w:ascii="宋体" w:hAnsi="宋体" w:eastAsia="宋体" w:cs="宋体"/>
          <w:color w:val="000000" w:themeColor="text1"/>
          <w:sz w:val="24"/>
          <w:szCs w:val="24"/>
          <w:shd w:val="clear" w:color="auto" w:fill="FFFFFF"/>
          <w14:textFill>
            <w14:solidFill>
              <w14:schemeClr w14:val="tx1"/>
            </w14:solidFill>
          </w14:textFill>
        </w:rPr>
        <w:t>+基地综合技能达标考评方案</w:t>
      </w:r>
    </w:p>
    <w:p w14:paraId="43373416">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（2）浦东新区202</w:t>
      </w:r>
      <w:r>
        <w:rPr>
          <w:rFonts w:hint="eastAsia" w:cs="宋体"/>
          <w:color w:val="000000" w:themeColor="text1"/>
          <w:sz w:val="24"/>
          <w:szCs w:val="24"/>
          <w:shd w:val="clear" w:color="auto" w:fill="FFFFFF"/>
          <w:lang w:val="en-US" w:eastAsia="zh-CN"/>
          <w14:textFill>
            <w14:solidFill>
              <w14:schemeClr w14:val="tx1"/>
            </w14:solidFill>
          </w14:textFill>
        </w:rPr>
        <w:t>5</w:t>
      </w:r>
      <w:r>
        <w:rPr>
          <w:rFonts w:hint="eastAsia" w:ascii="宋体" w:hAnsi="宋体" w:eastAsia="宋体" w:cs="宋体"/>
          <w:color w:val="000000" w:themeColor="text1"/>
          <w:sz w:val="24"/>
          <w:szCs w:val="24"/>
          <w:shd w:val="clear" w:color="auto" w:fill="FFFFFF"/>
          <w14:textFill>
            <w14:solidFill>
              <w14:schemeClr w14:val="tx1"/>
            </w14:solidFill>
          </w14:textFill>
        </w:rPr>
        <w:t>学年见习教师综合技能达标考评汇总表（电子版+盖章pdf版）</w:t>
      </w:r>
    </w:p>
    <w:p w14:paraId="575D09A1">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shd w:val="clear" w:color="auto" w:fill="FFFFFF"/>
          <w14:textFill>
            <w14:solidFill>
              <w14:schemeClr w14:val="tx1"/>
            </w14:solidFill>
          </w14:textFill>
        </w:rPr>
        <w:t>命名为：基地学校名称(</w:t>
      </w:r>
      <w:r>
        <w:rPr>
          <w:rFonts w:hint="eastAsia" w:cs="宋体"/>
          <w:color w:val="000000" w:themeColor="text1"/>
          <w:sz w:val="24"/>
          <w:szCs w:val="24"/>
          <w:shd w:val="clear" w:color="auto" w:fill="FFFFFF"/>
          <w:lang w:val="en-US" w:eastAsia="zh-CN"/>
          <w14:textFill>
            <w14:solidFill>
              <w14:schemeClr w14:val="tx1"/>
            </w14:solidFill>
          </w14:textFill>
        </w:rPr>
        <w:t>全</w:t>
      </w:r>
      <w:r>
        <w:rPr>
          <w:rFonts w:hint="eastAsia" w:ascii="宋体" w:hAnsi="宋体" w:eastAsia="宋体" w:cs="宋体"/>
          <w:color w:val="000000" w:themeColor="text1"/>
          <w:sz w:val="24"/>
          <w:szCs w:val="24"/>
          <w:shd w:val="clear" w:color="auto" w:fill="FFFFFF"/>
          <w14:textFill>
            <w14:solidFill>
              <w14:schemeClr w14:val="tx1"/>
            </w14:solidFill>
          </w14:textFill>
        </w:rPr>
        <w:t>称)+见习教师综合技能达标考评汇总表</w:t>
      </w:r>
    </w:p>
    <w:p w14:paraId="714AD96D">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Style w:val="9"/>
          <w:rFonts w:hint="eastAsia" w:ascii="宋体" w:hAnsi="宋体" w:eastAsia="宋体" w:cs="宋体"/>
          <w:color w:val="000000" w:themeColor="text1"/>
          <w:sz w:val="24"/>
          <w:szCs w:val="24"/>
          <w:shd w:val="clear" w:color="auto" w:fill="FFFFFF"/>
          <w14:textFill>
            <w14:solidFill>
              <w14:schemeClr w14:val="tx1"/>
            </w14:solidFill>
          </w14:textFill>
        </w:rPr>
        <w:t>2.递交时间</w:t>
      </w:r>
    </w:p>
    <w:p w14:paraId="487692B8">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720" w:firstLineChars="300"/>
        <w:textAlignment w:val="auto"/>
        <w:rPr>
          <w:rStyle w:val="9"/>
          <w:rFonts w:hint="default" w:cs="宋体"/>
          <w:b w:val="0"/>
          <w:bCs w:val="0"/>
          <w:color w:val="000000" w:themeColor="text1"/>
          <w:sz w:val="24"/>
          <w:szCs w:val="24"/>
          <w:shd w:val="clear" w:color="auto" w:fill="FFFFFF"/>
          <w:lang w:val="en-US" w:eastAsia="zh-CN"/>
          <w14:textFill>
            <w14:solidFill>
              <w14:schemeClr w14:val="tx1"/>
            </w14:solidFill>
          </w14:textFill>
        </w:rPr>
      </w:pPr>
      <w:r>
        <w:rPr>
          <w:rStyle w:val="9"/>
          <w:rFonts w:hint="eastAsia" w:ascii="宋体" w:hAnsi="宋体" w:eastAsia="宋体" w:cs="宋体"/>
          <w:b w:val="0"/>
          <w:bCs w:val="0"/>
          <w:color w:val="000000" w:themeColor="text1"/>
          <w:sz w:val="24"/>
          <w:szCs w:val="24"/>
          <w:shd w:val="clear" w:color="auto" w:fill="FFFFFF"/>
          <w14:textFill>
            <w14:solidFill>
              <w14:schemeClr w14:val="tx1"/>
            </w14:solidFill>
          </w14:textFill>
        </w:rPr>
        <w:t>202</w:t>
      </w:r>
      <w:r>
        <w:rPr>
          <w:rStyle w:val="9"/>
          <w:rFonts w:hint="eastAsia" w:cs="宋体"/>
          <w:b w:val="0"/>
          <w:bCs w:val="0"/>
          <w:color w:val="000000" w:themeColor="text1"/>
          <w:sz w:val="24"/>
          <w:szCs w:val="24"/>
          <w:shd w:val="clear" w:color="auto" w:fill="FFFFFF"/>
          <w:lang w:val="en-US" w:eastAsia="zh-CN"/>
          <w14:textFill>
            <w14:solidFill>
              <w14:schemeClr w14:val="tx1"/>
            </w14:solidFill>
          </w14:textFill>
        </w:rPr>
        <w:t>6</w:t>
      </w:r>
      <w:r>
        <w:rPr>
          <w:rStyle w:val="9"/>
          <w:rFonts w:hint="eastAsia" w:ascii="宋体" w:hAnsi="宋体" w:eastAsia="宋体" w:cs="宋体"/>
          <w:b w:val="0"/>
          <w:bCs w:val="0"/>
          <w:color w:val="000000" w:themeColor="text1"/>
          <w:sz w:val="24"/>
          <w:szCs w:val="24"/>
          <w:shd w:val="clear" w:color="auto" w:fill="FFFFFF"/>
          <w14:textFill>
            <w14:solidFill>
              <w14:schemeClr w14:val="tx1"/>
            </w14:solidFill>
          </w14:textFill>
        </w:rPr>
        <w:t>年</w:t>
      </w:r>
      <w:r>
        <w:rPr>
          <w:rStyle w:val="9"/>
          <w:rFonts w:hint="eastAsia" w:cs="宋体"/>
          <w:b w:val="0"/>
          <w:bCs w:val="0"/>
          <w:color w:val="000000" w:themeColor="text1"/>
          <w:sz w:val="24"/>
          <w:szCs w:val="24"/>
          <w:shd w:val="clear" w:color="auto" w:fill="FFFFFF"/>
          <w:lang w:val="en-US" w:eastAsia="zh-CN"/>
          <w14:textFill>
            <w14:solidFill>
              <w14:schemeClr w14:val="tx1"/>
            </w14:solidFill>
          </w14:textFill>
        </w:rPr>
        <w:t>1月23日（周五）16:00前</w:t>
      </w:r>
    </w:p>
    <w:p w14:paraId="6A36FF7C">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2" w:firstLineChars="200"/>
        <w:textAlignment w:val="auto"/>
        <w:rPr>
          <w:rFonts w:hint="eastAsia" w:ascii="宋体" w:hAnsi="宋体" w:eastAsia="宋体" w:cs="宋体"/>
          <w:color w:val="000000" w:themeColor="text1"/>
          <w:sz w:val="24"/>
          <w:szCs w:val="24"/>
          <w:highlight w:val="none"/>
          <w14:textFill>
            <w14:solidFill>
              <w14:schemeClr w14:val="tx1"/>
            </w14:solidFill>
          </w14:textFill>
        </w:rPr>
      </w:pPr>
      <w:r>
        <w:rPr>
          <w:rStyle w:val="9"/>
          <w:rFonts w:hint="eastAsia" w:ascii="宋体" w:hAnsi="宋体" w:eastAsia="宋体" w:cs="宋体"/>
          <w:color w:val="000000" w:themeColor="text1"/>
          <w:sz w:val="24"/>
          <w:szCs w:val="24"/>
          <w:highlight w:val="none"/>
          <w:shd w:val="clear" w:color="auto" w:fill="FFFFFF"/>
          <w14:textFill>
            <w14:solidFill>
              <w14:schemeClr w14:val="tx1"/>
            </w14:solidFill>
          </w14:textFill>
        </w:rPr>
        <w:t>3.递交方式</w:t>
      </w:r>
    </w:p>
    <w:p w14:paraId="7C0B83C8">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720" w:firstLineChars="300"/>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平台递交电子材料，具体提交方式另行通知。</w:t>
      </w:r>
    </w:p>
    <w:p w14:paraId="07AF8B30">
      <w:pPr>
        <w:pStyle w:val="5"/>
        <w:keepNext w:val="0"/>
        <w:keepLines w:val="0"/>
        <w:pageBreakBefore w:val="0"/>
        <w:kinsoku/>
        <w:wordWrap/>
        <w:overflowPunct/>
        <w:topLinePunct w:val="0"/>
        <w:autoSpaceDE/>
        <w:autoSpaceDN/>
        <w:bidi w:val="0"/>
        <w:adjustRightInd w:val="0"/>
        <w:snapToGrid w:val="0"/>
        <w:spacing w:before="0" w:beforeAutospacing="0" w:after="0" w:afterAutospacing="0" w:line="360" w:lineRule="auto"/>
        <w:ind w:firstLine="482" w:firstLineChars="200"/>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color w:val="000000" w:themeColor="text1"/>
          <w:sz w:val="24"/>
          <w:szCs w:val="24"/>
          <w:shd w:val="clear" w:color="auto" w:fill="FFFFFF"/>
          <w14:textFill>
            <w14:solidFill>
              <w14:schemeClr w14:val="tx1"/>
            </w14:solidFill>
          </w14:textFill>
        </w:rPr>
        <w:t>二、第二轮：区级推优考评暨见习教师综合技能比赛</w:t>
      </w:r>
    </w:p>
    <w:p w14:paraId="267B1DB1">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（一）考评对象</w:t>
      </w:r>
    </w:p>
    <w:p w14:paraId="4D55244E">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color w:val="000000" w:themeColor="text1"/>
          <w:kern w:val="0"/>
          <w:sz w:val="24"/>
          <w:szCs w:val="24"/>
          <w:lang w:eastAsia="zh-CN"/>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202</w:t>
      </w:r>
      <w:r>
        <w:rPr>
          <w:rFonts w:hint="eastAsia" w:ascii="宋体" w:hAnsi="宋体" w:eastAsia="宋体" w:cs="宋体"/>
          <w:color w:val="000000" w:themeColor="text1"/>
          <w:kern w:val="0"/>
          <w:sz w:val="24"/>
          <w:szCs w:val="24"/>
          <w:lang w:val="en-US"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学年浦东新区见习教师全员综合技能达标考评结果为“优”“良”的学员</w:t>
      </w:r>
      <w:r>
        <w:rPr>
          <w:rFonts w:hint="eastAsia" w:ascii="宋体" w:hAnsi="宋体" w:eastAsia="宋体" w:cs="宋体"/>
          <w:color w:val="000000" w:themeColor="text1"/>
          <w:kern w:val="0"/>
          <w:sz w:val="24"/>
          <w:szCs w:val="24"/>
          <w:lang w:eastAsia="zh-CN"/>
          <w14:textFill>
            <w14:solidFill>
              <w14:schemeClr w14:val="tx1"/>
            </w14:solidFill>
          </w14:textFill>
        </w:rPr>
        <w:t>。</w:t>
      </w:r>
    </w:p>
    <w:p w14:paraId="4C537C99">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w:t>
      </w:r>
      <w:r>
        <w:rPr>
          <w:rFonts w:hint="eastAsia" w:ascii="宋体" w:hAnsi="宋体" w:eastAsia="宋体" w:cs="宋体"/>
          <w:b/>
          <w:bCs/>
          <w:color w:val="000000" w:themeColor="text1"/>
          <w:kern w:val="0"/>
          <w:sz w:val="24"/>
          <w:szCs w:val="24"/>
          <w:lang w:val="en-US" w:eastAsia="zh-CN"/>
          <w14:textFill>
            <w14:solidFill>
              <w14:schemeClr w14:val="tx1"/>
            </w14:solidFill>
          </w14:textFill>
        </w:rPr>
        <w:t>二</w:t>
      </w:r>
      <w:r>
        <w:rPr>
          <w:rFonts w:hint="eastAsia" w:ascii="宋体" w:hAnsi="宋体" w:eastAsia="宋体" w:cs="宋体"/>
          <w:b/>
          <w:bCs/>
          <w:color w:val="000000" w:themeColor="text1"/>
          <w:kern w:val="0"/>
          <w:sz w:val="24"/>
          <w:szCs w:val="24"/>
          <w14:textFill>
            <w14:solidFill>
              <w14:schemeClr w14:val="tx1"/>
            </w14:solidFill>
          </w14:textFill>
        </w:rPr>
        <w:t>）推优考评提交材料</w:t>
      </w:r>
    </w:p>
    <w:p w14:paraId="6F4DB766">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1.课堂教学视频</w:t>
      </w:r>
    </w:p>
    <w:p w14:paraId="3B93D9B9">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lang w:val="en-US" w:eastAsia="zh-CN"/>
          <w14:textFill>
            <w14:solidFill>
              <w14:schemeClr w14:val="tx1"/>
            </w14:solidFill>
          </w14:textFill>
        </w:rPr>
        <w:t>1</w:t>
      </w:r>
      <w:r>
        <w:rPr>
          <w:rFonts w:hint="eastAsia" w:ascii="宋体" w:hAnsi="宋体" w:eastAsia="宋体" w:cs="宋体"/>
          <w:color w:val="000000" w:themeColor="text1"/>
          <w:kern w:val="0"/>
          <w:sz w:val="24"/>
          <w:szCs w:val="24"/>
          <w:lang w:eastAsia="zh-CN"/>
          <w14:textFill>
            <w14:solidFill>
              <w14:schemeClr w14:val="tx1"/>
            </w14:solidFill>
          </w14:textFill>
        </w:rPr>
        <w:t>）</w:t>
      </w:r>
      <w:r>
        <w:rPr>
          <w:rFonts w:hint="eastAsia" w:ascii="宋体" w:hAnsi="宋体" w:eastAsia="宋体" w:cs="宋体"/>
          <w:color w:val="000000" w:themeColor="text1"/>
          <w:kern w:val="0"/>
          <w:sz w:val="24"/>
          <w:szCs w:val="24"/>
          <w14:textFill>
            <w14:solidFill>
              <w14:schemeClr w14:val="tx1"/>
            </w14:solidFill>
          </w14:textFill>
        </w:rPr>
        <w:t>须为202</w:t>
      </w:r>
      <w:r>
        <w:rPr>
          <w:rFonts w:hint="eastAsia" w:ascii="宋体" w:hAnsi="宋体" w:eastAsia="宋体" w:cs="宋体"/>
          <w:color w:val="000000" w:themeColor="text1"/>
          <w:kern w:val="0"/>
          <w:sz w:val="24"/>
          <w:szCs w:val="24"/>
          <w:lang w:val="en-US" w:eastAsia="zh-CN"/>
          <w14:textFill>
            <w14:solidFill>
              <w14:schemeClr w14:val="tx1"/>
            </w14:solidFill>
          </w14:textFill>
        </w:rPr>
        <w:t>6</w:t>
      </w:r>
      <w:r>
        <w:rPr>
          <w:rFonts w:hint="eastAsia" w:ascii="宋体" w:hAnsi="宋体" w:eastAsia="宋体" w:cs="宋体"/>
          <w:color w:val="000000" w:themeColor="text1"/>
          <w:kern w:val="0"/>
          <w:sz w:val="24"/>
          <w:szCs w:val="24"/>
          <w14:textFill>
            <w14:solidFill>
              <w14:schemeClr w14:val="tx1"/>
            </w14:solidFill>
          </w14:textFill>
        </w:rPr>
        <w:t>年</w:t>
      </w:r>
      <w:r>
        <w:rPr>
          <w:rFonts w:hint="eastAsia" w:ascii="宋体" w:hAnsi="宋体" w:eastAsia="宋体" w:cs="宋体"/>
          <w:color w:val="000000" w:themeColor="text1"/>
          <w:kern w:val="0"/>
          <w:sz w:val="24"/>
          <w:szCs w:val="24"/>
          <w:lang w:val="en-US" w:eastAsia="zh-CN"/>
          <w14:textFill>
            <w14:solidFill>
              <w14:schemeClr w14:val="tx1"/>
            </w14:solidFill>
          </w14:textFill>
        </w:rPr>
        <w:t>3</w:t>
      </w:r>
      <w:r>
        <w:rPr>
          <w:rFonts w:hint="eastAsia" w:ascii="宋体" w:hAnsi="宋体" w:eastAsia="宋体" w:cs="宋体"/>
          <w:color w:val="000000" w:themeColor="text1"/>
          <w:kern w:val="0"/>
          <w:sz w:val="24"/>
          <w:szCs w:val="24"/>
          <w:lang w:eastAsia="zh-CN"/>
          <w14:textFill>
            <w14:solidFill>
              <w14:schemeClr w14:val="tx1"/>
            </w14:solidFill>
          </w14:textFill>
        </w:rPr>
        <w:t>月</w:t>
      </w:r>
      <w:r>
        <w:rPr>
          <w:rFonts w:hint="eastAsia" w:ascii="宋体" w:hAnsi="宋体" w:eastAsia="宋体" w:cs="宋体"/>
          <w:color w:val="000000" w:themeColor="text1"/>
          <w:kern w:val="0"/>
          <w:sz w:val="24"/>
          <w:szCs w:val="24"/>
          <w:lang w:val="en-US" w:eastAsia="zh-CN"/>
          <w14:textFill>
            <w14:solidFill>
              <w14:schemeClr w14:val="tx1"/>
            </w14:solidFill>
          </w14:textFill>
        </w:rPr>
        <w:t>9日</w:t>
      </w:r>
      <w:r>
        <w:rPr>
          <w:rFonts w:hint="eastAsia" w:ascii="宋体" w:hAnsi="宋体" w:eastAsia="宋体" w:cs="宋体"/>
          <w:color w:val="000000" w:themeColor="text1"/>
          <w:kern w:val="0"/>
          <w:sz w:val="24"/>
          <w:szCs w:val="24"/>
          <w14:textFill>
            <w14:solidFill>
              <w14:schemeClr w14:val="tx1"/>
            </w14:solidFill>
          </w14:textFill>
        </w:rPr>
        <w:t>-202</w:t>
      </w:r>
      <w:r>
        <w:rPr>
          <w:rFonts w:hint="eastAsia" w:ascii="宋体" w:hAnsi="宋体" w:eastAsia="宋体" w:cs="宋体"/>
          <w:color w:val="000000" w:themeColor="text1"/>
          <w:kern w:val="0"/>
          <w:sz w:val="24"/>
          <w:szCs w:val="24"/>
          <w:lang w:val="en-US" w:eastAsia="zh-CN"/>
          <w14:textFill>
            <w14:solidFill>
              <w14:schemeClr w14:val="tx1"/>
            </w14:solidFill>
          </w14:textFill>
        </w:rPr>
        <w:t>6</w:t>
      </w:r>
      <w:r>
        <w:rPr>
          <w:rFonts w:hint="eastAsia" w:ascii="宋体" w:hAnsi="宋体" w:eastAsia="宋体" w:cs="宋体"/>
          <w:color w:val="000000" w:themeColor="text1"/>
          <w:kern w:val="0"/>
          <w:sz w:val="24"/>
          <w:szCs w:val="24"/>
          <w14:textFill>
            <w14:solidFill>
              <w14:schemeClr w14:val="tx1"/>
            </w14:solidFill>
          </w14:textFill>
        </w:rPr>
        <w:t>年</w:t>
      </w:r>
      <w:r>
        <w:rPr>
          <w:rFonts w:hint="eastAsia" w:ascii="宋体" w:hAnsi="宋体" w:eastAsia="宋体" w:cs="宋体"/>
          <w:color w:val="000000" w:themeColor="text1"/>
          <w:kern w:val="0"/>
          <w:sz w:val="24"/>
          <w:szCs w:val="24"/>
          <w:lang w:val="en-US" w:eastAsia="zh-CN"/>
          <w14:textFill>
            <w14:solidFill>
              <w14:schemeClr w14:val="tx1"/>
            </w14:solidFill>
          </w14:textFill>
        </w:rPr>
        <w:t>3月23日</w:t>
      </w:r>
      <w:r>
        <w:rPr>
          <w:rFonts w:hint="eastAsia" w:ascii="宋体" w:hAnsi="宋体" w:eastAsia="宋体" w:cs="宋体"/>
          <w:color w:val="000000" w:themeColor="text1"/>
          <w:kern w:val="0"/>
          <w:sz w:val="24"/>
          <w:szCs w:val="24"/>
          <w14:textFill>
            <w14:solidFill>
              <w14:schemeClr w14:val="tx1"/>
            </w14:solidFill>
          </w14:textFill>
        </w:rPr>
        <w:t>期间，由学员本人设计实施的一节随堂课。教学内容须符合本学科本学期的教学进度。</w:t>
      </w:r>
    </w:p>
    <w:p w14:paraId="4D91CAF6">
      <w:pPr>
        <w:pStyle w:val="5"/>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rFonts w:hint="eastAsia" w:ascii="宋体" w:hAnsi="宋体" w:eastAsia="宋体" w:cs="宋体"/>
          <w:i w:val="0"/>
          <w:iCs w:val="0"/>
          <w:caps w:val="0"/>
          <w:color w:val="000000" w:themeColor="text1"/>
          <w:spacing w:val="15"/>
          <w:sz w:val="24"/>
          <w:szCs w:val="24"/>
          <w14:textFill>
            <w14:solidFill>
              <w14:schemeClr w14:val="tx1"/>
            </w14:solidFill>
          </w14:textFill>
        </w:rPr>
      </w:pPr>
      <w:r>
        <w:rPr>
          <w:rStyle w:val="9"/>
          <w:rFonts w:hint="eastAsia" w:ascii="宋体" w:hAnsi="宋体" w:eastAsia="宋体" w:cs="宋体"/>
          <w:b w:val="0"/>
          <w:bCs w:val="0"/>
          <w:i w:val="0"/>
          <w:iCs w:val="0"/>
          <w:caps w:val="0"/>
          <w:color w:val="000000" w:themeColor="text1"/>
          <w:spacing w:val="15"/>
          <w:sz w:val="24"/>
          <w:szCs w:val="24"/>
          <w:shd w:val="clear" w:fill="FFFFFF"/>
          <w14:textFill>
            <w14:solidFill>
              <w14:schemeClr w14:val="tx1"/>
            </w14:solidFill>
          </w14:textFill>
        </w:rPr>
        <w:t>（2）</w:t>
      </w:r>
      <w:r>
        <w:rPr>
          <w:rFonts w:hint="eastAsia" w:ascii="宋体" w:hAnsi="宋体" w:eastAsia="宋体" w:cs="宋体"/>
          <w:i w:val="0"/>
          <w:iCs w:val="0"/>
          <w:caps w:val="0"/>
          <w:color w:val="000000" w:themeColor="text1"/>
          <w:spacing w:val="15"/>
          <w:sz w:val="24"/>
          <w:szCs w:val="24"/>
          <w:shd w:val="clear" w:fill="FFFFFF"/>
          <w14:textFill>
            <w14:solidFill>
              <w14:schemeClr w14:val="tx1"/>
            </w14:solidFill>
          </w14:textFill>
        </w:rPr>
        <w:t>时长建议中学40分钟，小学35分钟，幼儿园15-30分钟左右。</w:t>
      </w:r>
    </w:p>
    <w:p w14:paraId="49E7236E">
      <w:pPr>
        <w:pStyle w:val="5"/>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rFonts w:hint="eastAsia" w:ascii="宋体" w:hAnsi="宋体" w:eastAsia="宋体" w:cs="宋体"/>
          <w:i w:val="0"/>
          <w:iCs w:val="0"/>
          <w:caps w:val="0"/>
          <w:color w:val="000000" w:themeColor="text1"/>
          <w:spacing w:val="15"/>
          <w:sz w:val="24"/>
          <w:szCs w:val="24"/>
          <w14:textFill>
            <w14:solidFill>
              <w14:schemeClr w14:val="tx1"/>
            </w14:solidFill>
          </w14:textFill>
        </w:rPr>
      </w:pPr>
      <w:r>
        <w:rPr>
          <w:rFonts w:hint="eastAsia" w:ascii="宋体" w:hAnsi="宋体" w:eastAsia="宋体" w:cs="宋体"/>
          <w:i w:val="0"/>
          <w:iCs w:val="0"/>
          <w:caps w:val="0"/>
          <w:color w:val="000000" w:themeColor="text1"/>
          <w:spacing w:val="15"/>
          <w:sz w:val="24"/>
          <w:szCs w:val="24"/>
          <w:shd w:val="clear" w:fill="FFFFFF"/>
          <w14:textFill>
            <w14:solidFill>
              <w14:schemeClr w14:val="tx1"/>
            </w14:solidFill>
          </w14:textFill>
        </w:rPr>
        <w:t>（3）拍摄时须一镜到底，不得剪辑拼接；使用一个固定机位，拍摄教室全景；全程避免抖动，可配备如话筒等收音设备，保证影像、声音清晰。</w:t>
      </w:r>
    </w:p>
    <w:p w14:paraId="296AE8B2">
      <w:pPr>
        <w:pStyle w:val="5"/>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rFonts w:hint="eastAsia" w:ascii="宋体" w:hAnsi="宋体" w:eastAsia="宋体" w:cs="宋体"/>
          <w:i w:val="0"/>
          <w:iCs w:val="0"/>
          <w:caps w:val="0"/>
          <w:color w:val="000000" w:themeColor="text1"/>
          <w:spacing w:val="15"/>
          <w:sz w:val="24"/>
          <w:szCs w:val="24"/>
          <w14:textFill>
            <w14:solidFill>
              <w14:schemeClr w14:val="tx1"/>
            </w14:solidFill>
          </w14:textFill>
        </w:rPr>
      </w:pPr>
      <w:r>
        <w:rPr>
          <w:rFonts w:hint="eastAsia" w:ascii="宋体" w:hAnsi="宋体" w:eastAsia="宋体" w:cs="宋体"/>
          <w:i w:val="0"/>
          <w:iCs w:val="0"/>
          <w:caps w:val="0"/>
          <w:color w:val="000000" w:themeColor="text1"/>
          <w:spacing w:val="15"/>
          <w:sz w:val="24"/>
          <w:szCs w:val="24"/>
          <w:shd w:val="clear" w:fill="FFFFFF"/>
          <w14:textFill>
            <w14:solidFill>
              <w14:schemeClr w14:val="tx1"/>
            </w14:solidFill>
          </w14:textFill>
        </w:rPr>
        <w:t>（4）视频格式为MP4，文件小于500M。</w:t>
      </w:r>
    </w:p>
    <w:p w14:paraId="0B7344ED">
      <w:pPr>
        <w:pStyle w:val="5"/>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rFonts w:hint="eastAsia" w:ascii="宋体" w:hAnsi="宋体" w:eastAsia="宋体" w:cs="宋体"/>
          <w:i w:val="0"/>
          <w:iCs w:val="0"/>
          <w:caps w:val="0"/>
          <w:color w:val="000000" w:themeColor="text1"/>
          <w:spacing w:val="15"/>
          <w:sz w:val="24"/>
          <w:szCs w:val="24"/>
          <w14:textFill>
            <w14:solidFill>
              <w14:schemeClr w14:val="tx1"/>
            </w14:solidFill>
          </w14:textFill>
        </w:rPr>
      </w:pPr>
      <w:r>
        <w:rPr>
          <w:rFonts w:hint="eastAsia" w:ascii="宋体" w:hAnsi="宋体" w:eastAsia="宋体" w:cs="宋体"/>
          <w:i w:val="0"/>
          <w:iCs w:val="0"/>
          <w:caps w:val="0"/>
          <w:color w:val="000000" w:themeColor="text1"/>
          <w:spacing w:val="15"/>
          <w:sz w:val="24"/>
          <w:szCs w:val="24"/>
          <w:shd w:val="clear" w:fill="FFFFFF"/>
          <w14:textFill>
            <w14:solidFill>
              <w14:schemeClr w14:val="tx1"/>
            </w14:solidFill>
          </w14:textFill>
        </w:rPr>
        <w:t>（5）需制作片头，含课名、授课年级和班级、授课日期、第几节课（中小学），时长不超过5秒。</w:t>
      </w:r>
    </w:p>
    <w:p w14:paraId="7F7E6398">
      <w:pPr>
        <w:pStyle w:val="5"/>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rFonts w:hint="eastAsia" w:ascii="宋体" w:hAnsi="宋体" w:eastAsia="宋体" w:cs="宋体"/>
          <w:color w:val="000000" w:themeColor="text1"/>
          <w:kern w:val="0"/>
          <w:sz w:val="24"/>
          <w:szCs w:val="24"/>
          <w14:textFill>
            <w14:solidFill>
              <w14:schemeClr w14:val="tx1"/>
            </w14:solidFill>
          </w14:textFill>
        </w:rPr>
      </w:pPr>
      <w:r>
        <w:rPr>
          <w:rStyle w:val="9"/>
          <w:rFonts w:hint="eastAsia" w:ascii="宋体" w:hAnsi="宋体" w:eastAsia="宋体" w:cs="宋体"/>
          <w:b w:val="0"/>
          <w:bCs w:val="0"/>
          <w:i w:val="0"/>
          <w:iCs w:val="0"/>
          <w:caps w:val="0"/>
          <w:color w:val="000000" w:themeColor="text1"/>
          <w:spacing w:val="15"/>
          <w:sz w:val="24"/>
          <w:szCs w:val="24"/>
          <w:shd w:val="clear" w:fill="FFFFFF"/>
          <w14:textFill>
            <w14:solidFill>
              <w14:schemeClr w14:val="tx1"/>
            </w14:solidFill>
          </w14:textFill>
        </w:rPr>
        <w:t>（6）</w:t>
      </w:r>
      <w:r>
        <w:rPr>
          <w:rFonts w:hint="eastAsia" w:ascii="宋体" w:hAnsi="宋体" w:eastAsia="宋体" w:cs="宋体"/>
          <w:i w:val="0"/>
          <w:iCs w:val="0"/>
          <w:caps w:val="0"/>
          <w:color w:val="000000" w:themeColor="text1"/>
          <w:spacing w:val="15"/>
          <w:sz w:val="24"/>
          <w:szCs w:val="24"/>
          <w:shd w:val="clear" w:fill="FFFFFF"/>
          <w14:textFill>
            <w14:solidFill>
              <w14:schemeClr w14:val="tx1"/>
            </w14:solidFill>
          </w14:textFill>
        </w:rPr>
        <w:t>文件命名规则：基地学校名称+学员姓名+学段学科+课名，如：某某小学+张三+小学语文+古诗三首</w:t>
      </w:r>
    </w:p>
    <w:p w14:paraId="1ED5E8CA">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default" w:ascii="宋体" w:hAnsi="宋体" w:eastAsia="宋体" w:cs="宋体"/>
          <w:b/>
          <w:bCs/>
          <w:color w:val="000000" w:themeColor="text1"/>
          <w:kern w:val="0"/>
          <w:sz w:val="24"/>
          <w:szCs w:val="24"/>
          <w:lang w:val="en-US" w:eastAsia="zh-CN"/>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2.教学设计</w:t>
      </w:r>
    </w:p>
    <w:p w14:paraId="1C8593FB">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b w:val="0"/>
          <w:bCs w:val="0"/>
          <w:color w:val="000000" w:themeColor="text1"/>
          <w:kern w:val="0"/>
          <w:sz w:val="24"/>
          <w:szCs w:val="24"/>
          <w14:textFill>
            <w14:solidFill>
              <w14:schemeClr w14:val="tx1"/>
            </w14:solidFill>
          </w14:textFill>
        </w:rPr>
      </w:pPr>
      <w:r>
        <w:rPr>
          <w:rFonts w:hint="eastAsia" w:ascii="宋体" w:hAnsi="宋体" w:eastAsia="宋体" w:cs="宋体"/>
          <w:b w:val="0"/>
          <w:bCs w:val="0"/>
          <w:color w:val="000000" w:themeColor="text1"/>
          <w:kern w:val="0"/>
          <w:sz w:val="24"/>
          <w:szCs w:val="24"/>
          <w14:textFill>
            <w14:solidFill>
              <w14:schemeClr w14:val="tx1"/>
            </w14:solidFill>
          </w14:textFill>
        </w:rPr>
        <w:t>文件格式为PDF。</w:t>
      </w:r>
    </w:p>
    <w:p w14:paraId="4C227768">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教学课件</w:t>
      </w:r>
    </w:p>
    <w:p w14:paraId="72D97F32">
      <w:pPr>
        <w:pStyle w:val="5"/>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i w:val="0"/>
          <w:iCs w:val="0"/>
          <w:caps w:val="0"/>
          <w:color w:val="000000" w:themeColor="text1"/>
          <w:spacing w:val="15"/>
          <w:sz w:val="24"/>
          <w:szCs w:val="24"/>
          <w:shd w:val="clear" w:fill="FFFFFF"/>
          <w14:textFill>
            <w14:solidFill>
              <w14:schemeClr w14:val="tx1"/>
            </w14:solidFill>
          </w14:textFill>
        </w:rPr>
        <w:t>上传教学中使用到的课件，格式建议为</w:t>
      </w:r>
      <w:r>
        <w:rPr>
          <w:rFonts w:hint="eastAsia" w:ascii="宋体" w:hAnsi="宋体" w:eastAsia="宋体" w:cs="宋体"/>
          <w:b w:val="0"/>
          <w:bCs w:val="0"/>
          <w:color w:val="000000" w:themeColor="text1"/>
          <w:kern w:val="0"/>
          <w:sz w:val="24"/>
          <w:szCs w:val="24"/>
          <w14:textFill>
            <w14:solidFill>
              <w14:schemeClr w14:val="tx1"/>
            </w14:solidFill>
          </w14:textFill>
        </w:rPr>
        <w:t>PDF</w:t>
      </w:r>
      <w:r>
        <w:rPr>
          <w:rFonts w:hint="eastAsia" w:ascii="宋体" w:hAnsi="宋体" w:eastAsia="宋体" w:cs="宋体"/>
          <w:i w:val="0"/>
          <w:iCs w:val="0"/>
          <w:caps w:val="0"/>
          <w:color w:val="000000" w:themeColor="text1"/>
          <w:spacing w:val="15"/>
          <w:sz w:val="24"/>
          <w:szCs w:val="24"/>
          <w:shd w:val="clear" w:fill="FFFFFF"/>
          <w14:textFill>
            <w14:solidFill>
              <w14:schemeClr w14:val="tx1"/>
            </w14:solidFill>
          </w14:textFill>
        </w:rPr>
        <w:t>，大小不超过10M。如教学中未使用课件，可不上传。</w:t>
      </w:r>
    </w:p>
    <w:p w14:paraId="68001BF7">
      <w:pPr>
        <w:keepNext w:val="0"/>
        <w:keepLines w:val="0"/>
        <w:pageBreakBefore w:val="0"/>
        <w:widowControl/>
        <w:numPr>
          <w:ilvl w:val="0"/>
          <w:numId w:val="2"/>
        </w:numPr>
        <w:kinsoku/>
        <w:wordWrap/>
        <w:overflowPunct/>
        <w:topLinePunct w:val="0"/>
        <w:autoSpaceDE/>
        <w:autoSpaceDN/>
        <w:bidi w:val="0"/>
        <w:adjustRightInd w:val="0"/>
        <w:snapToGrid w:val="0"/>
        <w:spacing w:beforeAutospacing="0" w:afterAutospacing="0" w:line="360" w:lineRule="auto"/>
        <w:ind w:left="0" w:leftChars="0" w:firstLine="482" w:firstLineChars="200"/>
        <w:jc w:val="left"/>
        <w:textAlignment w:val="auto"/>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教学</w:t>
      </w:r>
      <w:r>
        <w:rPr>
          <w:rFonts w:hint="eastAsia" w:ascii="宋体" w:hAnsi="宋体" w:eastAsia="宋体" w:cs="宋体"/>
          <w:b/>
          <w:bCs/>
          <w:color w:val="000000" w:themeColor="text1"/>
          <w:kern w:val="0"/>
          <w:sz w:val="24"/>
          <w:szCs w:val="24"/>
          <w:lang w:val="en-US" w:eastAsia="zh-CN"/>
          <w14:textFill>
            <w14:solidFill>
              <w14:schemeClr w14:val="tx1"/>
            </w14:solidFill>
          </w14:textFill>
        </w:rPr>
        <w:t>反思</w:t>
      </w:r>
      <w:r>
        <w:rPr>
          <w:rFonts w:hint="eastAsia" w:ascii="宋体" w:hAnsi="宋体" w:eastAsia="宋体" w:cs="宋体"/>
          <w:b/>
          <w:bCs/>
          <w:color w:val="000000" w:themeColor="text1"/>
          <w:kern w:val="0"/>
          <w:sz w:val="24"/>
          <w:szCs w:val="24"/>
          <w14:textFill>
            <w14:solidFill>
              <w14:schemeClr w14:val="tx1"/>
            </w14:solidFill>
          </w14:textFill>
        </w:rPr>
        <w:t>视频</w:t>
      </w:r>
    </w:p>
    <w:p w14:paraId="648B7E04">
      <w:pPr>
        <w:pStyle w:val="5"/>
        <w:keepNext w:val="0"/>
        <w:keepLines w:val="0"/>
        <w:pageBreakBefore w:val="0"/>
        <w:widowControl/>
        <w:numPr>
          <w:ilvl w:val="0"/>
          <w:numId w:val="3"/>
        </w:numPr>
        <w:suppressLineNumbers w:val="0"/>
        <w:shd w:val="clear" w:fill="FFFFFF"/>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rFonts w:hint="default" w:ascii="宋体" w:hAnsi="宋体" w:eastAsia="宋体" w:cs="宋体"/>
          <w:i w:val="0"/>
          <w:iCs w:val="0"/>
          <w:caps w:val="0"/>
          <w:color w:val="000000" w:themeColor="text1"/>
          <w:spacing w:val="15"/>
          <w:sz w:val="24"/>
          <w:szCs w:val="24"/>
          <w:highlight w:val="none"/>
          <w:shd w:val="clear" w:fill="FFFFFF"/>
          <w:lang w:val="en-US" w:eastAsia="zh-CN"/>
          <w14:textFill>
            <w14:solidFill>
              <w14:schemeClr w14:val="tx1"/>
            </w14:solidFill>
          </w14:textFill>
        </w:rPr>
      </w:pPr>
      <w:r>
        <w:rPr>
          <w:rFonts w:hint="eastAsia" w:ascii="宋体" w:hAnsi="宋体" w:eastAsia="宋体" w:cs="宋体"/>
          <w:i w:val="0"/>
          <w:iCs w:val="0"/>
          <w:caps w:val="0"/>
          <w:color w:val="000000" w:themeColor="text1"/>
          <w:spacing w:val="15"/>
          <w:sz w:val="24"/>
          <w:szCs w:val="24"/>
          <w:highlight w:val="none"/>
          <w:shd w:val="clear" w:fill="FFFFFF"/>
          <w14:textFill>
            <w14:solidFill>
              <w14:schemeClr w14:val="tx1"/>
            </w14:solidFill>
          </w14:textFill>
        </w:rPr>
        <w:t>学员正面朝向镜头</w:t>
      </w:r>
      <w:r>
        <w:rPr>
          <w:rFonts w:hint="eastAsia" w:cs="宋体"/>
          <w:i w:val="0"/>
          <w:iCs w:val="0"/>
          <w:caps w:val="0"/>
          <w:color w:val="000000" w:themeColor="text1"/>
          <w:spacing w:val="15"/>
          <w:sz w:val="24"/>
          <w:szCs w:val="24"/>
          <w:highlight w:val="none"/>
          <w:shd w:val="clear" w:fill="FFFFFF"/>
          <w:lang w:eastAsia="zh-CN"/>
          <w14:textFill>
            <w14:solidFill>
              <w14:schemeClr w14:val="tx1"/>
            </w14:solidFill>
          </w14:textFill>
        </w:rPr>
        <w:t>，</w:t>
      </w:r>
      <w:r>
        <w:rPr>
          <w:rFonts w:hint="eastAsia" w:cs="宋体"/>
          <w:i w:val="0"/>
          <w:iCs w:val="0"/>
          <w:caps w:val="0"/>
          <w:color w:val="000000" w:themeColor="text1"/>
          <w:spacing w:val="15"/>
          <w:sz w:val="24"/>
          <w:szCs w:val="24"/>
          <w:highlight w:val="none"/>
          <w:shd w:val="clear" w:fill="FFFFFF"/>
          <w:lang w:val="en-US" w:eastAsia="zh-CN"/>
          <w14:textFill>
            <w14:solidFill>
              <w14:schemeClr w14:val="tx1"/>
            </w14:solidFill>
          </w14:textFill>
        </w:rPr>
        <w:t>分析本节课的教学设计思路、重难点及课堂教学反思。</w:t>
      </w:r>
    </w:p>
    <w:p w14:paraId="7CC1DD59">
      <w:pPr>
        <w:pStyle w:val="5"/>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rFonts w:hint="eastAsia" w:ascii="宋体" w:hAnsi="宋体" w:eastAsia="宋体" w:cs="宋体"/>
          <w:i w:val="0"/>
          <w:iCs w:val="0"/>
          <w:caps w:val="0"/>
          <w:color w:val="000000" w:themeColor="text1"/>
          <w:spacing w:val="15"/>
          <w:sz w:val="24"/>
          <w:szCs w:val="24"/>
          <w14:textFill>
            <w14:solidFill>
              <w14:schemeClr w14:val="tx1"/>
            </w14:solidFill>
          </w14:textFill>
        </w:rPr>
      </w:pPr>
      <w:r>
        <w:rPr>
          <w:rFonts w:hint="eastAsia" w:ascii="宋体" w:hAnsi="宋体" w:eastAsia="宋体" w:cs="宋体"/>
          <w:i w:val="0"/>
          <w:iCs w:val="0"/>
          <w:caps w:val="0"/>
          <w:color w:val="000000" w:themeColor="text1"/>
          <w:spacing w:val="15"/>
          <w:sz w:val="24"/>
          <w:szCs w:val="24"/>
          <w:shd w:val="clear" w:fill="FFFFFF"/>
          <w14:textFill>
            <w14:solidFill>
              <w14:schemeClr w14:val="tx1"/>
            </w14:solidFill>
          </w14:textFill>
        </w:rPr>
        <w:t>（2）时长为5分钟。</w:t>
      </w:r>
    </w:p>
    <w:p w14:paraId="7D96C4E1">
      <w:pPr>
        <w:pStyle w:val="5"/>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rFonts w:hint="eastAsia" w:ascii="宋体" w:hAnsi="宋体" w:eastAsia="宋体" w:cs="宋体"/>
          <w:i w:val="0"/>
          <w:iCs w:val="0"/>
          <w:caps w:val="0"/>
          <w:color w:val="000000" w:themeColor="text1"/>
          <w:spacing w:val="15"/>
          <w:sz w:val="24"/>
          <w:szCs w:val="24"/>
          <w14:textFill>
            <w14:solidFill>
              <w14:schemeClr w14:val="tx1"/>
            </w14:solidFill>
          </w14:textFill>
        </w:rPr>
      </w:pPr>
      <w:r>
        <w:rPr>
          <w:rFonts w:hint="eastAsia" w:ascii="宋体" w:hAnsi="宋体" w:eastAsia="宋体" w:cs="宋体"/>
          <w:i w:val="0"/>
          <w:iCs w:val="0"/>
          <w:caps w:val="0"/>
          <w:color w:val="000000" w:themeColor="text1"/>
          <w:spacing w:val="15"/>
          <w:sz w:val="24"/>
          <w:szCs w:val="24"/>
          <w:shd w:val="clear" w:fill="FFFFFF"/>
          <w14:textFill>
            <w14:solidFill>
              <w14:schemeClr w14:val="tx1"/>
            </w14:solidFill>
          </w14:textFill>
        </w:rPr>
        <w:t>（3）拍摄要求一镜到底，声音、图像清晰，无需制作片头。</w:t>
      </w:r>
    </w:p>
    <w:p w14:paraId="39E0F580">
      <w:pPr>
        <w:pStyle w:val="5"/>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rFonts w:hint="eastAsia" w:ascii="宋体" w:hAnsi="宋体" w:eastAsia="宋体" w:cs="宋体"/>
          <w:i w:val="0"/>
          <w:iCs w:val="0"/>
          <w:caps w:val="0"/>
          <w:color w:val="000000" w:themeColor="text1"/>
          <w:spacing w:val="15"/>
          <w:sz w:val="24"/>
          <w:szCs w:val="24"/>
          <w:lang w:eastAsia="zh-CN"/>
          <w14:textFill>
            <w14:solidFill>
              <w14:schemeClr w14:val="tx1"/>
            </w14:solidFill>
          </w14:textFill>
        </w:rPr>
      </w:pPr>
      <w:r>
        <w:rPr>
          <w:rFonts w:hint="eastAsia" w:ascii="宋体" w:hAnsi="宋体" w:eastAsia="宋体" w:cs="宋体"/>
          <w:i w:val="0"/>
          <w:iCs w:val="0"/>
          <w:caps w:val="0"/>
          <w:color w:val="000000" w:themeColor="text1"/>
          <w:spacing w:val="15"/>
          <w:sz w:val="24"/>
          <w:szCs w:val="24"/>
          <w:shd w:val="clear" w:fill="FFFFFF"/>
          <w14:textFill>
            <w14:solidFill>
              <w14:schemeClr w14:val="tx1"/>
            </w14:solidFill>
          </w14:textFill>
        </w:rPr>
        <w:t>（4）文件命名规则：基地学校名称+学员姓名+学段学科</w:t>
      </w:r>
      <w:r>
        <w:rPr>
          <w:rFonts w:hint="eastAsia" w:cs="宋体"/>
          <w:i w:val="0"/>
          <w:iCs w:val="0"/>
          <w:caps w:val="0"/>
          <w:color w:val="000000" w:themeColor="text1"/>
          <w:spacing w:val="15"/>
          <w:sz w:val="24"/>
          <w:szCs w:val="24"/>
          <w:shd w:val="clear" w:fill="FFFFFF"/>
          <w:lang w:eastAsia="zh-CN"/>
          <w14:textFill>
            <w14:solidFill>
              <w14:schemeClr w14:val="tx1"/>
            </w14:solidFill>
          </w14:textFill>
        </w:rPr>
        <w:t>。</w:t>
      </w:r>
    </w:p>
    <w:p w14:paraId="3E214672">
      <w:pPr>
        <w:pStyle w:val="5"/>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360" w:lineRule="auto"/>
        <w:ind w:left="0" w:right="0" w:firstLine="542" w:firstLineChars="200"/>
        <w:textAlignment w:val="auto"/>
        <w:rPr>
          <w:rFonts w:hint="eastAsia" w:ascii="宋体" w:hAnsi="宋体" w:eastAsia="宋体" w:cs="宋体"/>
          <w:i w:val="0"/>
          <w:iCs w:val="0"/>
          <w:caps w:val="0"/>
          <w:color w:val="000000" w:themeColor="text1"/>
          <w:spacing w:val="15"/>
          <w:sz w:val="24"/>
          <w:szCs w:val="24"/>
          <w14:textFill>
            <w14:solidFill>
              <w14:schemeClr w14:val="tx1"/>
            </w14:solidFill>
          </w14:textFill>
        </w:rPr>
      </w:pPr>
      <w:r>
        <w:rPr>
          <w:rStyle w:val="9"/>
          <w:rFonts w:hint="eastAsia" w:ascii="宋体" w:hAnsi="宋体" w:eastAsia="宋体" w:cs="宋体"/>
          <w:i w:val="0"/>
          <w:iCs w:val="0"/>
          <w:caps w:val="0"/>
          <w:color w:val="000000" w:themeColor="text1"/>
          <w:spacing w:val="15"/>
          <w:sz w:val="24"/>
          <w:szCs w:val="24"/>
          <w:shd w:val="clear" w:fill="FFFFFF"/>
          <w:lang w:val="en-US" w:eastAsia="zh-CN"/>
          <w14:textFill>
            <w14:solidFill>
              <w14:schemeClr w14:val="tx1"/>
            </w14:solidFill>
          </w14:textFill>
        </w:rPr>
        <w:t>5.</w:t>
      </w:r>
      <w:r>
        <w:rPr>
          <w:rStyle w:val="9"/>
          <w:rFonts w:hint="eastAsia" w:ascii="宋体" w:hAnsi="宋体" w:eastAsia="宋体" w:cs="宋体"/>
          <w:i w:val="0"/>
          <w:iCs w:val="0"/>
          <w:caps w:val="0"/>
          <w:color w:val="000000" w:themeColor="text1"/>
          <w:spacing w:val="15"/>
          <w:sz w:val="24"/>
          <w:szCs w:val="24"/>
          <w:shd w:val="clear" w:fill="FFFFFF"/>
          <w14:textFill>
            <w14:solidFill>
              <w14:schemeClr w14:val="tx1"/>
            </w14:solidFill>
          </w14:textFill>
        </w:rPr>
        <w:t>匿名要求</w:t>
      </w:r>
    </w:p>
    <w:p w14:paraId="495F8B62">
      <w:pPr>
        <w:pStyle w:val="5"/>
        <w:keepNext w:val="0"/>
        <w:keepLines w:val="0"/>
        <w:pageBreakBefore w:val="0"/>
        <w:widowControl/>
        <w:suppressLineNumbers w:val="0"/>
        <w:shd w:val="clear" w:fill="FFFFFF"/>
        <w:kinsoku/>
        <w:wordWrap/>
        <w:overflowPunct/>
        <w:topLinePunct w:val="0"/>
        <w:autoSpaceDE/>
        <w:autoSpaceDN/>
        <w:bidi w:val="0"/>
        <w:adjustRightInd w:val="0"/>
        <w:snapToGrid w:val="0"/>
        <w:spacing w:before="0" w:beforeAutospacing="0" w:after="0" w:afterAutospacing="0" w:line="360" w:lineRule="auto"/>
        <w:ind w:left="0" w:right="0" w:firstLine="540" w:firstLineChars="200"/>
        <w:textAlignment w:val="auto"/>
        <w:rPr>
          <w:rFonts w:hint="eastAsia" w:ascii="宋体" w:hAnsi="宋体" w:eastAsia="宋体" w:cs="宋体"/>
          <w:i w:val="0"/>
          <w:iCs w:val="0"/>
          <w:caps w:val="0"/>
          <w:color w:val="000000" w:themeColor="text1"/>
          <w:spacing w:val="15"/>
          <w:sz w:val="24"/>
          <w:szCs w:val="24"/>
          <w:shd w:val="clear" w:fill="FFFFFF"/>
          <w14:textFill>
            <w14:solidFill>
              <w14:schemeClr w14:val="tx1"/>
            </w14:solidFill>
          </w14:textFill>
        </w:rPr>
      </w:pPr>
      <w:r>
        <w:rPr>
          <w:rFonts w:hint="eastAsia" w:ascii="宋体" w:hAnsi="宋体" w:eastAsia="宋体" w:cs="宋体"/>
          <w:i w:val="0"/>
          <w:iCs w:val="0"/>
          <w:caps w:val="0"/>
          <w:color w:val="000000" w:themeColor="text1"/>
          <w:spacing w:val="15"/>
          <w:sz w:val="24"/>
          <w:szCs w:val="24"/>
          <w:shd w:val="clear" w:fill="FFFFFF"/>
          <w14:textFill>
            <w14:solidFill>
              <w14:schemeClr w14:val="tx1"/>
            </w14:solidFill>
          </w14:textFill>
        </w:rPr>
        <w:t>以上所有视频画面内不出现教师个人、学校信息，注意避免校徽等与身份辨识有关的要素；文档内不署名，不能出现教师个人、学校信息等与身份辨识有关的要素。</w:t>
      </w:r>
    </w:p>
    <w:p w14:paraId="4A3A6EEC">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eastAsia" w:ascii="宋体" w:hAnsi="宋体" w:eastAsia="宋体" w:cs="宋体"/>
          <w:b/>
          <w:bCs/>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w:t>
      </w:r>
      <w:r>
        <w:rPr>
          <w:rFonts w:hint="eastAsia" w:ascii="宋体" w:hAnsi="宋体" w:eastAsia="宋体" w:cs="宋体"/>
          <w:b/>
          <w:bCs/>
          <w:color w:val="000000" w:themeColor="text1"/>
          <w:kern w:val="0"/>
          <w:sz w:val="24"/>
          <w:szCs w:val="24"/>
          <w:lang w:val="en-US" w:eastAsia="zh-CN"/>
          <w14:textFill>
            <w14:solidFill>
              <w14:schemeClr w14:val="tx1"/>
            </w14:solidFill>
          </w14:textFill>
        </w:rPr>
        <w:t>三</w:t>
      </w:r>
      <w:r>
        <w:rPr>
          <w:rFonts w:hint="eastAsia" w:ascii="宋体" w:hAnsi="宋体" w:eastAsia="宋体" w:cs="宋体"/>
          <w:b/>
          <w:bCs/>
          <w:color w:val="000000" w:themeColor="text1"/>
          <w:kern w:val="0"/>
          <w:sz w:val="24"/>
          <w:szCs w:val="24"/>
          <w14:textFill>
            <w14:solidFill>
              <w14:schemeClr w14:val="tx1"/>
            </w14:solidFill>
          </w14:textFill>
        </w:rPr>
        <w:t>）材料提交时间</w:t>
      </w:r>
    </w:p>
    <w:p w14:paraId="5AC0C4BE">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default" w:ascii="宋体" w:hAnsi="宋体" w:eastAsia="宋体" w:cs="宋体"/>
          <w:b/>
          <w:color w:val="000000" w:themeColor="text1"/>
          <w:kern w:val="0"/>
          <w:sz w:val="24"/>
          <w:szCs w:val="24"/>
          <w:lang w:val="en-US" w:eastAsia="zh-CN"/>
          <w14:textFill>
            <w14:solidFill>
              <w14:schemeClr w14:val="tx1"/>
            </w14:solidFill>
          </w14:textFill>
        </w:rPr>
      </w:pPr>
      <w:r>
        <w:rPr>
          <w:rFonts w:hint="eastAsia" w:ascii="宋体" w:hAnsi="宋体" w:eastAsia="宋体" w:cs="宋体"/>
          <w:b/>
          <w:color w:val="000000" w:themeColor="text1"/>
          <w:kern w:val="0"/>
          <w:sz w:val="24"/>
          <w:szCs w:val="24"/>
          <w14:textFill>
            <w14:solidFill>
              <w14:schemeClr w14:val="tx1"/>
            </w14:solidFill>
          </w14:textFill>
        </w:rPr>
        <w:t>202</w:t>
      </w:r>
      <w:r>
        <w:rPr>
          <w:rFonts w:hint="eastAsia" w:ascii="宋体" w:hAnsi="宋体" w:eastAsia="宋体" w:cs="宋体"/>
          <w:b/>
          <w:color w:val="000000" w:themeColor="text1"/>
          <w:kern w:val="0"/>
          <w:sz w:val="24"/>
          <w:szCs w:val="24"/>
          <w:lang w:val="en-US" w:eastAsia="zh-CN"/>
          <w14:textFill>
            <w14:solidFill>
              <w14:schemeClr w14:val="tx1"/>
            </w14:solidFill>
          </w14:textFill>
        </w:rPr>
        <w:t>6</w:t>
      </w:r>
      <w:r>
        <w:rPr>
          <w:rFonts w:hint="eastAsia" w:ascii="宋体" w:hAnsi="宋体" w:eastAsia="宋体" w:cs="宋体"/>
          <w:b/>
          <w:color w:val="000000" w:themeColor="text1"/>
          <w:kern w:val="0"/>
          <w:sz w:val="24"/>
          <w:szCs w:val="24"/>
          <w14:textFill>
            <w14:solidFill>
              <w14:schemeClr w14:val="tx1"/>
            </w14:solidFill>
          </w14:textFill>
        </w:rPr>
        <w:t>年</w:t>
      </w:r>
      <w:r>
        <w:rPr>
          <w:rFonts w:hint="eastAsia" w:ascii="宋体" w:hAnsi="宋体" w:eastAsia="宋体" w:cs="宋体"/>
          <w:b/>
          <w:color w:val="000000" w:themeColor="text1"/>
          <w:kern w:val="0"/>
          <w:sz w:val="24"/>
          <w:szCs w:val="24"/>
          <w:lang w:val="en-US" w:eastAsia="zh-CN"/>
          <w14:textFill>
            <w14:solidFill>
              <w14:schemeClr w14:val="tx1"/>
            </w14:solidFill>
          </w14:textFill>
        </w:rPr>
        <w:t>3月27日左右</w:t>
      </w:r>
    </w:p>
    <w:p w14:paraId="1ADC9464">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2" w:firstLineChars="200"/>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b/>
          <w:bCs/>
          <w:color w:val="000000" w:themeColor="text1"/>
          <w:kern w:val="0"/>
          <w:sz w:val="24"/>
          <w:szCs w:val="24"/>
          <w14:textFill>
            <w14:solidFill>
              <w14:schemeClr w14:val="tx1"/>
            </w14:solidFill>
          </w14:textFill>
        </w:rPr>
        <w:t>（四）</w:t>
      </w:r>
      <w:r>
        <w:rPr>
          <w:rFonts w:hint="eastAsia" w:ascii="宋体" w:hAnsi="宋体" w:eastAsia="宋体" w:cs="宋体"/>
          <w:b/>
          <w:bCs/>
          <w:color w:val="000000" w:themeColor="text1"/>
          <w:kern w:val="0"/>
          <w:sz w:val="24"/>
          <w:szCs w:val="24"/>
          <w:lang w:val="en-US" w:eastAsia="zh-CN"/>
          <w14:textFill>
            <w14:solidFill>
              <w14:schemeClr w14:val="tx1"/>
            </w14:solidFill>
          </w14:textFill>
        </w:rPr>
        <w:t>材料</w:t>
      </w:r>
      <w:r>
        <w:rPr>
          <w:rFonts w:hint="eastAsia" w:ascii="宋体" w:hAnsi="宋体" w:eastAsia="宋体" w:cs="宋体"/>
          <w:b/>
          <w:bCs/>
          <w:color w:val="000000" w:themeColor="text1"/>
          <w:kern w:val="0"/>
          <w:sz w:val="24"/>
          <w:szCs w:val="24"/>
          <w14:textFill>
            <w14:solidFill>
              <w14:schemeClr w14:val="tx1"/>
            </w14:solidFill>
          </w14:textFill>
        </w:rPr>
        <w:t>递交方式</w:t>
      </w:r>
    </w:p>
    <w:p w14:paraId="44DC1862">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平台递交电子材料，具体提交方式另行通知。</w:t>
      </w:r>
    </w:p>
    <w:p w14:paraId="447CBABD">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联系电话：58892125 张老师、万老师</w:t>
      </w:r>
    </w:p>
    <w:p w14:paraId="2E286EE8">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left"/>
        <w:textAlignment w:val="auto"/>
        <w:rPr>
          <w:rFonts w:hint="eastAsia" w:ascii="宋体" w:hAnsi="宋体" w:eastAsia="宋体" w:cs="宋体"/>
          <w:color w:val="000000" w:themeColor="text1"/>
          <w:kern w:val="0"/>
          <w:sz w:val="24"/>
          <w:szCs w:val="24"/>
          <w14:textFill>
            <w14:solidFill>
              <w14:schemeClr w14:val="tx1"/>
            </w14:solidFill>
          </w14:textFill>
        </w:rPr>
      </w:pPr>
    </w:p>
    <w:p w14:paraId="6D9D33A3">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righ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浦东教育发展研究院教师教育培训部</w:t>
      </w:r>
    </w:p>
    <w:p w14:paraId="03A940F4">
      <w:pPr>
        <w:keepNext w:val="0"/>
        <w:keepLines w:val="0"/>
        <w:pageBreakBefore w:val="0"/>
        <w:widowControl/>
        <w:kinsoku/>
        <w:wordWrap/>
        <w:overflowPunct/>
        <w:topLinePunct w:val="0"/>
        <w:autoSpaceDE/>
        <w:autoSpaceDN/>
        <w:bidi w:val="0"/>
        <w:adjustRightInd w:val="0"/>
        <w:snapToGrid w:val="0"/>
        <w:spacing w:beforeAutospacing="0" w:afterAutospacing="0" w:line="360" w:lineRule="auto"/>
        <w:ind w:firstLine="480" w:firstLineChars="200"/>
        <w:jc w:val="right"/>
        <w:textAlignment w:val="auto"/>
        <w:rPr>
          <w:rFonts w:hint="eastAsia" w:ascii="宋体" w:hAnsi="宋体" w:eastAsia="宋体" w:cs="宋体"/>
          <w:color w:val="000000" w:themeColor="text1"/>
          <w:kern w:val="0"/>
          <w:sz w:val="24"/>
          <w:szCs w:val="24"/>
          <w14:textFill>
            <w14:solidFill>
              <w14:schemeClr w14:val="tx1"/>
            </w14:solidFill>
          </w14:textFill>
        </w:rPr>
      </w:pPr>
      <w:r>
        <w:rPr>
          <w:rFonts w:hint="eastAsia" w:ascii="宋体" w:hAnsi="宋体" w:eastAsia="宋体" w:cs="宋体"/>
          <w:color w:val="000000" w:themeColor="text1"/>
          <w:kern w:val="0"/>
          <w:sz w:val="24"/>
          <w:szCs w:val="24"/>
          <w14:textFill>
            <w14:solidFill>
              <w14:schemeClr w14:val="tx1"/>
            </w14:solidFill>
          </w14:textFill>
        </w:rPr>
        <w:t>202</w:t>
      </w:r>
      <w:r>
        <w:rPr>
          <w:rFonts w:hint="eastAsia" w:ascii="宋体" w:hAnsi="宋体" w:eastAsia="宋体" w:cs="宋体"/>
          <w:color w:val="000000" w:themeColor="text1"/>
          <w:kern w:val="0"/>
          <w:sz w:val="24"/>
          <w:szCs w:val="24"/>
          <w:lang w:val="en-US" w:eastAsia="zh-CN"/>
          <w14:textFill>
            <w14:solidFill>
              <w14:schemeClr w14:val="tx1"/>
            </w14:solidFill>
          </w14:textFill>
        </w:rPr>
        <w:t>5</w:t>
      </w:r>
      <w:r>
        <w:rPr>
          <w:rFonts w:hint="eastAsia" w:ascii="宋体" w:hAnsi="宋体" w:eastAsia="宋体" w:cs="宋体"/>
          <w:color w:val="000000" w:themeColor="text1"/>
          <w:kern w:val="0"/>
          <w:sz w:val="24"/>
          <w:szCs w:val="24"/>
          <w14:textFill>
            <w14:solidFill>
              <w14:schemeClr w14:val="tx1"/>
            </w14:solidFill>
          </w14:textFill>
        </w:rPr>
        <w:t>年 12月</w:t>
      </w:r>
      <w:r>
        <w:rPr>
          <w:rFonts w:hint="eastAsia" w:ascii="宋体" w:hAnsi="宋体" w:eastAsia="宋体" w:cs="宋体"/>
          <w:color w:val="000000" w:themeColor="text1"/>
          <w:kern w:val="0"/>
          <w:sz w:val="24"/>
          <w:szCs w:val="24"/>
          <w:lang w:val="en-US" w:eastAsia="zh-CN"/>
          <w14:textFill>
            <w14:solidFill>
              <w14:schemeClr w14:val="tx1"/>
            </w14:solidFill>
          </w14:textFill>
        </w:rPr>
        <w:t>15</w:t>
      </w:r>
      <w:r>
        <w:rPr>
          <w:rFonts w:hint="eastAsia" w:ascii="宋体" w:hAnsi="宋体" w:eastAsia="宋体" w:cs="宋体"/>
          <w:color w:val="000000" w:themeColor="text1"/>
          <w:kern w:val="0"/>
          <w:sz w:val="24"/>
          <w:szCs w:val="24"/>
          <w14:textFill>
            <w14:solidFill>
              <w14:schemeClr w14:val="tx1"/>
            </w14:solidFill>
          </w14:textFill>
        </w:rPr>
        <w:t>日</w:t>
      </w:r>
    </w:p>
    <w:p w14:paraId="0EF36D66">
      <w:pPr>
        <w:keepNext w:val="0"/>
        <w:keepLines w:val="0"/>
        <w:pageBreakBefore w:val="0"/>
        <w:kinsoku/>
        <w:wordWrap/>
        <w:overflowPunct/>
        <w:topLinePunct w:val="0"/>
        <w:autoSpaceDE/>
        <w:autoSpaceDN/>
        <w:bidi w:val="0"/>
        <w:adjustRightInd w:val="0"/>
        <w:snapToGrid w:val="0"/>
        <w:spacing w:beforeAutospacing="0" w:afterAutospacing="0" w:line="360" w:lineRule="auto"/>
        <w:ind w:firstLine="480" w:firstLineChars="200"/>
        <w:textAlignment w:val="auto"/>
        <w:rPr>
          <w:rFonts w:hint="eastAsia" w:ascii="宋体" w:hAnsi="宋体" w:eastAsia="宋体" w:cs="宋体"/>
          <w:color w:val="000000" w:themeColor="text1"/>
          <w:sz w:val="24"/>
          <w:szCs w:val="24"/>
          <w14:textFill>
            <w14:solidFill>
              <w14:schemeClr w14:val="tx1"/>
            </w14:solidFill>
          </w14:textFill>
        </w:rPr>
      </w:pPr>
    </w:p>
    <w:bookmarkEnd w:id="2"/>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D101F0A"/>
    <w:multiLevelType w:val="singleLevel"/>
    <w:tmpl w:val="8D101F0A"/>
    <w:lvl w:ilvl="0" w:tentative="0">
      <w:start w:val="3"/>
      <w:numFmt w:val="chineseCounting"/>
      <w:suff w:val="nothing"/>
      <w:lvlText w:val="（%1）"/>
      <w:lvlJc w:val="left"/>
      <w:rPr>
        <w:rFonts w:hint="eastAsia"/>
      </w:rPr>
    </w:lvl>
  </w:abstractNum>
  <w:abstractNum w:abstractNumId="1">
    <w:nsid w:val="C8EF8470"/>
    <w:multiLevelType w:val="singleLevel"/>
    <w:tmpl w:val="C8EF8470"/>
    <w:lvl w:ilvl="0" w:tentative="0">
      <w:start w:val="1"/>
      <w:numFmt w:val="decimal"/>
      <w:suff w:val="nothing"/>
      <w:lvlText w:val="（%1）"/>
      <w:lvlJc w:val="left"/>
    </w:lvl>
  </w:abstractNum>
  <w:abstractNum w:abstractNumId="2">
    <w:nsid w:val="223C7605"/>
    <w:multiLevelType w:val="singleLevel"/>
    <w:tmpl w:val="223C7605"/>
    <w:lvl w:ilvl="0" w:tentative="0">
      <w:start w:val="3"/>
      <w:numFmt w:val="decimal"/>
      <w:lvlText w:val="%1."/>
      <w:lvlJc w:val="left"/>
      <w:pPr>
        <w:tabs>
          <w:tab w:val="left" w:pos="312"/>
        </w:tabs>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7778"/>
    <w:rsid w:val="00064356"/>
    <w:rsid w:val="001D7C26"/>
    <w:rsid w:val="00206FF4"/>
    <w:rsid w:val="002B717F"/>
    <w:rsid w:val="002E63B9"/>
    <w:rsid w:val="00313D05"/>
    <w:rsid w:val="00430025"/>
    <w:rsid w:val="00453EF1"/>
    <w:rsid w:val="004977D0"/>
    <w:rsid w:val="00687778"/>
    <w:rsid w:val="006C52C4"/>
    <w:rsid w:val="006E1702"/>
    <w:rsid w:val="0070639B"/>
    <w:rsid w:val="00732216"/>
    <w:rsid w:val="007D47D6"/>
    <w:rsid w:val="008F5EB8"/>
    <w:rsid w:val="009D7593"/>
    <w:rsid w:val="009F7C00"/>
    <w:rsid w:val="00A735B1"/>
    <w:rsid w:val="00A9347C"/>
    <w:rsid w:val="00AF05B6"/>
    <w:rsid w:val="00AF736C"/>
    <w:rsid w:val="00B05F9B"/>
    <w:rsid w:val="00B11D3C"/>
    <w:rsid w:val="00B57E54"/>
    <w:rsid w:val="00C11048"/>
    <w:rsid w:val="00D479E5"/>
    <w:rsid w:val="00D536CB"/>
    <w:rsid w:val="014F03EF"/>
    <w:rsid w:val="05B42F17"/>
    <w:rsid w:val="061816F7"/>
    <w:rsid w:val="071A149F"/>
    <w:rsid w:val="071F2A2D"/>
    <w:rsid w:val="08A54D99"/>
    <w:rsid w:val="08A7081F"/>
    <w:rsid w:val="08DA2C94"/>
    <w:rsid w:val="0AE945B6"/>
    <w:rsid w:val="0BB21CA6"/>
    <w:rsid w:val="0EDD6C59"/>
    <w:rsid w:val="0FC621C4"/>
    <w:rsid w:val="114F3A9C"/>
    <w:rsid w:val="129D4902"/>
    <w:rsid w:val="13082114"/>
    <w:rsid w:val="15160551"/>
    <w:rsid w:val="15AE7982"/>
    <w:rsid w:val="16180ACD"/>
    <w:rsid w:val="17AD77C6"/>
    <w:rsid w:val="182A7068"/>
    <w:rsid w:val="1981715C"/>
    <w:rsid w:val="19F1413D"/>
    <w:rsid w:val="1A240213"/>
    <w:rsid w:val="1A9B5FFB"/>
    <w:rsid w:val="1AB5530F"/>
    <w:rsid w:val="1D4D7A81"/>
    <w:rsid w:val="1D917B63"/>
    <w:rsid w:val="1F3D3B25"/>
    <w:rsid w:val="1FF03936"/>
    <w:rsid w:val="213B2383"/>
    <w:rsid w:val="21717AB6"/>
    <w:rsid w:val="24FE5B05"/>
    <w:rsid w:val="25421E95"/>
    <w:rsid w:val="28D67EB9"/>
    <w:rsid w:val="2A950CB9"/>
    <w:rsid w:val="2AA9206F"/>
    <w:rsid w:val="2B2C517A"/>
    <w:rsid w:val="2E424CB4"/>
    <w:rsid w:val="2F4A77CC"/>
    <w:rsid w:val="2F5A0B7D"/>
    <w:rsid w:val="307A5B6A"/>
    <w:rsid w:val="31490108"/>
    <w:rsid w:val="315A0567"/>
    <w:rsid w:val="32004C6A"/>
    <w:rsid w:val="334119DE"/>
    <w:rsid w:val="34E00D83"/>
    <w:rsid w:val="35154ED0"/>
    <w:rsid w:val="35E054DE"/>
    <w:rsid w:val="363D46DF"/>
    <w:rsid w:val="38C72279"/>
    <w:rsid w:val="38F1355F"/>
    <w:rsid w:val="390F2735"/>
    <w:rsid w:val="3952319A"/>
    <w:rsid w:val="39FA28E7"/>
    <w:rsid w:val="3DD82F3F"/>
    <w:rsid w:val="3EEA1038"/>
    <w:rsid w:val="4059257C"/>
    <w:rsid w:val="41FF6CEC"/>
    <w:rsid w:val="452151CC"/>
    <w:rsid w:val="48C4659A"/>
    <w:rsid w:val="4A2C034A"/>
    <w:rsid w:val="4A8F3343"/>
    <w:rsid w:val="4ABE7078"/>
    <w:rsid w:val="4AE64EED"/>
    <w:rsid w:val="4EB13EA3"/>
    <w:rsid w:val="4F34506B"/>
    <w:rsid w:val="51986815"/>
    <w:rsid w:val="536D273E"/>
    <w:rsid w:val="55175CA3"/>
    <w:rsid w:val="558477DD"/>
    <w:rsid w:val="57B35F6D"/>
    <w:rsid w:val="592E180D"/>
    <w:rsid w:val="59F1158D"/>
    <w:rsid w:val="5B323837"/>
    <w:rsid w:val="5BCA3A6F"/>
    <w:rsid w:val="5C576A57"/>
    <w:rsid w:val="5E6C7060"/>
    <w:rsid w:val="5FE40451"/>
    <w:rsid w:val="5FED2422"/>
    <w:rsid w:val="61AD393A"/>
    <w:rsid w:val="64DB41D6"/>
    <w:rsid w:val="66FB3677"/>
    <w:rsid w:val="67DD1876"/>
    <w:rsid w:val="68E51EE8"/>
    <w:rsid w:val="6A10513B"/>
    <w:rsid w:val="6FFD3FBC"/>
    <w:rsid w:val="70741DA4"/>
    <w:rsid w:val="73B50EC0"/>
    <w:rsid w:val="761D53B8"/>
    <w:rsid w:val="76E54310"/>
    <w:rsid w:val="77A13DC6"/>
    <w:rsid w:val="785B5495"/>
    <w:rsid w:val="78CD4747"/>
    <w:rsid w:val="7A5275FA"/>
    <w:rsid w:val="7A920C25"/>
    <w:rsid w:val="7B851114"/>
    <w:rsid w:val="7D276B1C"/>
    <w:rsid w:val="7E186464"/>
    <w:rsid w:val="7E1A21D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link w:val="12"/>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11"/>
    <w:semiHidden/>
    <w:unhideWhenUsed/>
    <w:qFormat/>
    <w:uiPriority w:val="99"/>
    <w:pPr>
      <w:tabs>
        <w:tab w:val="center" w:pos="4153"/>
        <w:tab w:val="right" w:pos="8306"/>
      </w:tabs>
      <w:snapToGrid w:val="0"/>
      <w:jc w:val="left"/>
    </w:pPr>
    <w:rPr>
      <w:sz w:val="18"/>
      <w:szCs w:val="18"/>
    </w:rPr>
  </w:style>
  <w:style w:type="paragraph" w:styleId="4">
    <w:name w:val="header"/>
    <w:basedOn w:val="1"/>
    <w:link w:val="1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table" w:styleId="7">
    <w:name w:val="Table Grid"/>
    <w:basedOn w:val="6"/>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9">
    <w:name w:val="Strong"/>
    <w:basedOn w:val="8"/>
    <w:qFormat/>
    <w:uiPriority w:val="22"/>
    <w:rPr>
      <w:b/>
      <w:bCs/>
    </w:rPr>
  </w:style>
  <w:style w:type="character" w:customStyle="1" w:styleId="10">
    <w:name w:val="页眉 Char"/>
    <w:basedOn w:val="8"/>
    <w:link w:val="4"/>
    <w:semiHidden/>
    <w:qFormat/>
    <w:uiPriority w:val="99"/>
    <w:rPr>
      <w:sz w:val="18"/>
      <w:szCs w:val="18"/>
    </w:rPr>
  </w:style>
  <w:style w:type="character" w:customStyle="1" w:styleId="11">
    <w:name w:val="页脚 Char"/>
    <w:basedOn w:val="8"/>
    <w:link w:val="3"/>
    <w:semiHidden/>
    <w:qFormat/>
    <w:uiPriority w:val="99"/>
    <w:rPr>
      <w:sz w:val="18"/>
      <w:szCs w:val="18"/>
    </w:rPr>
  </w:style>
  <w:style w:type="character" w:customStyle="1" w:styleId="12">
    <w:name w:val="标题 1 Char"/>
    <w:basedOn w:val="8"/>
    <w:link w:val="2"/>
    <w:qFormat/>
    <w:uiPriority w:val="9"/>
    <w:rPr>
      <w:rFonts w:ascii="宋体" w:hAnsi="宋体" w:eastAsia="宋体" w:cs="宋体"/>
      <w:b/>
      <w:bCs/>
      <w:kern w:val="36"/>
      <w:sz w:val="48"/>
      <w:szCs w:val="48"/>
    </w:rPr>
  </w:style>
  <w:style w:type="paragraph" w:customStyle="1" w:styleId="13">
    <w:name w:val="articaldate"/>
    <w:basedOn w:val="1"/>
    <w:qFormat/>
    <w:uiPriority w:val="0"/>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5</Pages>
  <Words>2858</Words>
  <Characters>2971</Characters>
  <Lines>16</Lines>
  <Paragraphs>4</Paragraphs>
  <TotalTime>0</TotalTime>
  <ScaleCrop>false</ScaleCrop>
  <LinksUpToDate>false</LinksUpToDate>
  <CharactersWithSpaces>2974</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2024-12-11T05:10:00Z</dcterms:created>
  <dc:creator>admin</dc:creator>
  <cp:lastModifiedBy>晓峰</cp:lastModifiedBy>
  <dcterms:modified xsi:type="dcterms:W3CDTF">2025-12-16T01:34:24Z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2561B53B781343DBA433F7AB4BEA3E23_13</vt:lpwstr>
  </property>
  <property fmtid="{D5CDD505-2E9C-101B-9397-08002B2CF9AE}" pid="4" name="KSOTemplateDocerSaveRecord">
    <vt:lpwstr>eyJoZGlkIjoiYTY3MTdkYTQyMTM5Y2JmODVkNDgxMDU3NDQ4MjZiODYiLCJ1c2VySWQiOiIxMTMxNTY5MTkzIn0=</vt:lpwstr>
  </property>
</Properties>
</file>