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rPr>
          <w:rFonts w:ascii="微软雅黑" w:hAnsi="微软雅黑" w:eastAsia="微软雅黑" w:cs="微软雅黑"/>
        </w:rPr>
      </w:pPr>
      <w:bookmarkStart w:id="0" w:name="_Toc10582"/>
      <w:bookmarkStart w:id="1" w:name="_Toc8826546"/>
      <w:r>
        <w:rPr>
          <w:rFonts w:hint="eastAsia" w:ascii="微软雅黑" w:hAnsi="微软雅黑" w:eastAsia="微软雅黑" w:cs="微软雅黑"/>
        </w:rPr>
        <w:t>1</w:t>
      </w:r>
      <w:bookmarkEnd w:id="0"/>
      <w:r>
        <w:rPr>
          <w:rFonts w:hint="eastAsia" w:ascii="微软雅黑" w:hAnsi="微软雅黑" w:eastAsia="微软雅黑" w:cs="微软雅黑"/>
        </w:rPr>
        <w:t xml:space="preserve"> 漏洞简介</w:t>
      </w:r>
      <w:bookmarkEnd w:id="1"/>
    </w:p>
    <w:p>
      <w:pPr>
        <w:pStyle w:val="3"/>
        <w:rPr>
          <w:rFonts w:ascii="微软雅黑" w:hAnsi="微软雅黑" w:eastAsia="微软雅黑" w:cs="微软雅黑"/>
        </w:rPr>
      </w:pPr>
      <w:bookmarkStart w:id="2" w:name="_Toc8826547"/>
      <w:r>
        <w:rPr>
          <w:rFonts w:hint="eastAsia" w:ascii="微软雅黑" w:hAnsi="微软雅黑" w:eastAsia="微软雅黑" w:cs="微软雅黑"/>
        </w:rPr>
        <w:t>1.1 组件介绍</w:t>
      </w:r>
      <w:bookmarkEnd w:id="2"/>
    </w:p>
    <w:p>
      <w:pPr>
        <w:snapToGrid w:val="0"/>
        <w:spacing w:line="360" w:lineRule="auto"/>
        <w:ind w:firstLine="418" w:firstLineChars="182"/>
        <w:rPr>
          <w:rFonts w:ascii="微软雅黑" w:hAnsi="微软雅黑" w:eastAsia="微软雅黑" w:cs="微软雅黑"/>
          <w:sz w:val="23"/>
          <w:szCs w:val="23"/>
        </w:rPr>
      </w:pPr>
      <w:r>
        <w:rPr>
          <w:rFonts w:hint="eastAsia" w:ascii="微软雅黑" w:hAnsi="微软雅黑" w:eastAsia="微软雅黑" w:cs="微软雅黑"/>
          <w:sz w:val="23"/>
          <w:szCs w:val="23"/>
        </w:rPr>
        <w:t>微软远程桌面服务</w:t>
      </w:r>
      <w:r>
        <w:rPr>
          <w:rFonts w:ascii="微软雅黑" w:hAnsi="微软雅黑" w:eastAsia="微软雅黑" w:cs="微软雅黑"/>
          <w:sz w:val="23"/>
          <w:szCs w:val="23"/>
        </w:rPr>
        <w:t>(Remote Desktop Services)</w:t>
      </w:r>
      <w:r>
        <w:rPr>
          <w:rFonts w:hint="eastAsia" w:ascii="微软雅黑" w:hAnsi="微软雅黑" w:eastAsia="微软雅黑" w:cs="微软雅黑"/>
          <w:sz w:val="23"/>
          <w:szCs w:val="23"/>
        </w:rPr>
        <w:t>是由微软公司自从Windows 2000 Server开始提供的一项功能，通过该功能系统管理员可以以远程桌面的形式对Windows服务器进行相应的管理操作。</w:t>
      </w:r>
    </w:p>
    <w:p>
      <w:pPr>
        <w:snapToGrid w:val="0"/>
        <w:spacing w:line="360" w:lineRule="auto"/>
        <w:ind w:firstLine="418" w:firstLineChars="182"/>
        <w:rPr>
          <w:rFonts w:ascii="微软雅黑" w:hAnsi="微软雅黑" w:eastAsia="微软雅黑" w:cs="微软雅黑"/>
          <w:sz w:val="23"/>
          <w:szCs w:val="23"/>
        </w:rPr>
      </w:pPr>
      <w:r>
        <w:rPr>
          <w:rFonts w:hint="eastAsia" w:ascii="微软雅黑" w:hAnsi="微软雅黑" w:eastAsia="微软雅黑" w:cs="微软雅黑"/>
          <w:sz w:val="23"/>
          <w:szCs w:val="23"/>
        </w:rPr>
        <w:t>远程桌面服务默认通过3</w:t>
      </w:r>
      <w:r>
        <w:rPr>
          <w:rFonts w:ascii="微软雅黑" w:hAnsi="微软雅黑" w:eastAsia="微软雅黑" w:cs="微软雅黑"/>
          <w:sz w:val="23"/>
          <w:szCs w:val="23"/>
        </w:rPr>
        <w:t>389</w:t>
      </w:r>
      <w:r>
        <w:rPr>
          <w:rFonts w:hint="eastAsia" w:ascii="微软雅黑" w:hAnsi="微软雅黑" w:eastAsia="微软雅黑" w:cs="微软雅黑"/>
          <w:sz w:val="23"/>
          <w:szCs w:val="23"/>
        </w:rPr>
        <w:t>端口，使用</w:t>
      </w:r>
      <w:r>
        <w:rPr>
          <w:rFonts w:ascii="微软雅黑" w:hAnsi="微软雅黑" w:eastAsia="微软雅黑" w:cs="微软雅黑"/>
          <w:sz w:val="23"/>
          <w:szCs w:val="23"/>
        </w:rPr>
        <w:t>tcp</w:t>
      </w:r>
      <w:r>
        <w:rPr>
          <w:rFonts w:hint="eastAsia" w:ascii="微软雅黑" w:hAnsi="微软雅黑" w:eastAsia="微软雅黑" w:cs="微软雅黑"/>
          <w:sz w:val="23"/>
          <w:szCs w:val="23"/>
        </w:rPr>
        <w:t>协议来提供服务。</w:t>
      </w:r>
    </w:p>
    <w:p>
      <w:pPr>
        <w:snapToGrid w:val="0"/>
        <w:spacing w:line="360" w:lineRule="auto"/>
        <w:rPr>
          <w:rFonts w:ascii="微软雅黑" w:hAnsi="微软雅黑" w:eastAsia="微软雅黑" w:cs="微软雅黑"/>
          <w:sz w:val="23"/>
          <w:szCs w:val="23"/>
        </w:rPr>
      </w:pPr>
    </w:p>
    <w:p>
      <w:pPr>
        <w:pStyle w:val="3"/>
        <w:rPr>
          <w:rFonts w:ascii="微软雅黑" w:hAnsi="微软雅黑" w:eastAsia="微软雅黑" w:cs="微软雅黑"/>
          <w:sz w:val="23"/>
          <w:szCs w:val="23"/>
        </w:rPr>
      </w:pPr>
      <w:bookmarkStart w:id="3" w:name="_Toc8826548"/>
      <w:r>
        <w:rPr>
          <w:rFonts w:hint="eastAsia" w:ascii="微软雅黑" w:hAnsi="微软雅黑" w:eastAsia="微软雅黑" w:cs="微软雅黑"/>
        </w:rPr>
        <w:t>1.2 漏洞危害</w:t>
      </w:r>
      <w:bookmarkEnd w:id="3"/>
    </w:p>
    <w:p>
      <w:pPr>
        <w:snapToGrid w:val="0"/>
        <w:spacing w:line="360" w:lineRule="auto"/>
        <w:ind w:firstLine="418" w:firstLineChars="182"/>
        <w:rPr>
          <w:rFonts w:ascii="微软雅黑" w:hAnsi="微软雅黑" w:eastAsia="微软雅黑" w:cs="微软雅黑"/>
          <w:sz w:val="23"/>
          <w:szCs w:val="23"/>
        </w:rPr>
      </w:pPr>
      <w:r>
        <w:rPr>
          <w:rFonts w:ascii="微软雅黑" w:hAnsi="微软雅黑" w:eastAsia="微软雅黑" w:cs="微软雅黑"/>
          <w:sz w:val="23"/>
          <w:szCs w:val="23"/>
        </w:rPr>
        <w:t>5</w:t>
      </w:r>
      <w:r>
        <w:rPr>
          <w:rFonts w:hint="eastAsia" w:ascii="微软雅黑" w:hAnsi="微软雅黑" w:eastAsia="微软雅黑" w:cs="微软雅黑"/>
          <w:sz w:val="23"/>
          <w:szCs w:val="23"/>
        </w:rPr>
        <w:t>月1</w:t>
      </w:r>
      <w:r>
        <w:rPr>
          <w:rFonts w:ascii="微软雅黑" w:hAnsi="微软雅黑" w:eastAsia="微软雅黑" w:cs="微软雅黑"/>
          <w:sz w:val="23"/>
          <w:szCs w:val="23"/>
        </w:rPr>
        <w:t>5</w:t>
      </w:r>
      <w:r>
        <w:rPr>
          <w:rFonts w:hint="eastAsia" w:ascii="微软雅黑" w:hAnsi="微软雅黑" w:eastAsia="微软雅黑" w:cs="微软雅黑"/>
          <w:sz w:val="23"/>
          <w:szCs w:val="23"/>
        </w:rPr>
        <w:t>日凌晨，微软发布的5月份月度更新中修复了一个存在于远程桌面服务中（Remote Desktop Services）的高危远程代码执行漏洞（CVE-2019-0708），黑客可通过该漏洞发起蠕虫攻击，前不久爆发的勒索病毒也可以通过简单的修改产生针对该漏洞的变种。</w:t>
      </w:r>
    </w:p>
    <w:p>
      <w:pPr>
        <w:snapToGrid w:val="0"/>
        <w:spacing w:line="360" w:lineRule="auto"/>
        <w:ind w:firstLine="418" w:firstLineChars="182"/>
        <w:rPr>
          <w:rFonts w:ascii="微软雅黑" w:hAnsi="微软雅黑" w:eastAsia="微软雅黑" w:cs="微软雅黑"/>
          <w:sz w:val="23"/>
          <w:szCs w:val="23"/>
        </w:rPr>
      </w:pPr>
    </w:p>
    <w:p>
      <w:pPr>
        <w:pStyle w:val="2"/>
        <w:rPr>
          <w:rFonts w:ascii="微软雅黑" w:hAnsi="微软雅黑" w:eastAsia="微软雅黑" w:cs="微软雅黑"/>
        </w:rPr>
      </w:pPr>
      <w:bookmarkStart w:id="4" w:name="_Toc8826549"/>
      <w:r>
        <w:rPr>
          <w:rFonts w:hint="eastAsia" w:ascii="微软雅黑" w:hAnsi="微软雅黑" w:eastAsia="微软雅黑" w:cs="微软雅黑"/>
        </w:rPr>
        <w:t>2</w:t>
      </w:r>
      <w:r>
        <w:rPr>
          <w:rFonts w:ascii="微软雅黑" w:hAnsi="微软雅黑" w:eastAsia="微软雅黑" w:cs="微软雅黑"/>
        </w:rPr>
        <w:t xml:space="preserve"> </w:t>
      </w:r>
      <w:r>
        <w:rPr>
          <w:rFonts w:hint="eastAsia" w:ascii="微软雅黑" w:hAnsi="微软雅黑" w:eastAsia="微软雅黑" w:cs="微软雅黑"/>
        </w:rPr>
        <w:t>影响范围</w:t>
      </w:r>
      <w:bookmarkEnd w:id="4"/>
    </w:p>
    <w:p>
      <w:pPr>
        <w:pStyle w:val="3"/>
        <w:rPr>
          <w:rFonts w:ascii="微软雅黑" w:hAnsi="微软雅黑" w:eastAsia="微软雅黑" w:cs="微软雅黑"/>
        </w:rPr>
      </w:pPr>
      <w:bookmarkStart w:id="5" w:name="_Toc8826550"/>
      <w:r>
        <w:rPr>
          <w:rFonts w:hint="eastAsia" w:ascii="微软雅黑" w:hAnsi="微软雅黑" w:eastAsia="微软雅黑" w:cs="微软雅黑"/>
        </w:rPr>
        <w:t>2.1 网络资产普查</w:t>
      </w:r>
      <w:bookmarkEnd w:id="5"/>
    </w:p>
    <w:p>
      <w:pPr>
        <w:snapToGrid w:val="0"/>
        <w:spacing w:line="360" w:lineRule="auto"/>
        <w:ind w:firstLine="418" w:firstLineChars="182"/>
        <w:rPr>
          <w:rFonts w:ascii="微软雅黑" w:hAnsi="微软雅黑" w:eastAsia="微软雅黑" w:cs="微软雅黑"/>
          <w:sz w:val="23"/>
          <w:szCs w:val="23"/>
        </w:rPr>
      </w:pPr>
      <w:r>
        <w:rPr>
          <w:rFonts w:hint="eastAsia" w:ascii="微软雅黑" w:hAnsi="微软雅黑" w:eastAsia="微软雅黑" w:cs="微软雅黑"/>
          <w:sz w:val="23"/>
          <w:szCs w:val="23"/>
        </w:rPr>
        <w:t>针对上海市教育单位进行了专项安全普查，发现相关单位通过3</w:t>
      </w:r>
      <w:r>
        <w:rPr>
          <w:rFonts w:ascii="微软雅黑" w:hAnsi="微软雅黑" w:eastAsia="微软雅黑" w:cs="微软雅黑"/>
          <w:sz w:val="23"/>
          <w:szCs w:val="23"/>
        </w:rPr>
        <w:t>389</w:t>
      </w:r>
      <w:r>
        <w:rPr>
          <w:rFonts w:hint="eastAsia" w:ascii="微软雅黑" w:hAnsi="微软雅黑" w:eastAsia="微软雅黑" w:cs="微软雅黑"/>
          <w:sz w:val="23"/>
          <w:szCs w:val="23"/>
        </w:rPr>
        <w:t>端口提供了RDS服务。</w:t>
      </w:r>
    </w:p>
    <w:p>
      <w:pPr>
        <w:snapToGrid w:val="0"/>
        <w:spacing w:line="360" w:lineRule="auto"/>
        <w:ind w:firstLine="418" w:firstLineChars="182"/>
        <w:rPr>
          <w:rFonts w:ascii="微软雅黑" w:hAnsi="微软雅黑" w:eastAsia="微软雅黑" w:cs="微软雅黑"/>
          <w:sz w:val="23"/>
          <w:szCs w:val="23"/>
        </w:rPr>
      </w:pPr>
      <w:r>
        <w:rPr>
          <w:rFonts w:hint="eastAsia" w:ascii="微软雅黑" w:hAnsi="微软雅黑" w:eastAsia="微软雅黑" w:cs="微软雅黑"/>
          <w:sz w:val="23"/>
          <w:szCs w:val="23"/>
        </w:rPr>
        <w:t>在有限授权下，并未对上述可能存在高风险的主机进行精确的漏洞验证，希望各单位能够针对上述服务进行自检和应急响应。</w:t>
      </w:r>
    </w:p>
    <w:p>
      <w:pPr>
        <w:snapToGrid w:val="0"/>
        <w:spacing w:line="360" w:lineRule="auto"/>
        <w:rPr>
          <w:rFonts w:ascii="微软雅黑" w:hAnsi="微软雅黑" w:eastAsia="微软雅黑" w:cs="微软雅黑"/>
          <w:sz w:val="23"/>
          <w:szCs w:val="23"/>
        </w:rPr>
      </w:pPr>
    </w:p>
    <w:p>
      <w:pPr>
        <w:pStyle w:val="2"/>
        <w:rPr>
          <w:rFonts w:ascii="微软雅黑" w:hAnsi="微软雅黑" w:eastAsia="微软雅黑" w:cs="微软雅黑"/>
        </w:rPr>
      </w:pPr>
      <w:bookmarkStart w:id="6" w:name="_Toc8826551"/>
      <w:r>
        <w:rPr>
          <w:rFonts w:hint="eastAsia" w:ascii="微软雅黑" w:hAnsi="微软雅黑" w:eastAsia="微软雅黑" w:cs="微软雅黑"/>
        </w:rPr>
        <w:t>3</w:t>
      </w:r>
      <w:r>
        <w:rPr>
          <w:rFonts w:ascii="微软雅黑" w:hAnsi="微软雅黑" w:eastAsia="微软雅黑" w:cs="微软雅黑"/>
        </w:rPr>
        <w:t xml:space="preserve"> </w:t>
      </w:r>
      <w:r>
        <w:rPr>
          <w:rFonts w:hint="eastAsia" w:ascii="微软雅黑" w:hAnsi="微软雅黑" w:eastAsia="微软雅黑" w:cs="微软雅黑"/>
        </w:rPr>
        <w:t>漏洞应急响应方案建议</w:t>
      </w:r>
      <w:bookmarkEnd w:id="6"/>
    </w:p>
    <w:p>
      <w:pPr>
        <w:snapToGrid w:val="0"/>
        <w:spacing w:line="360" w:lineRule="auto"/>
        <w:ind w:firstLine="420"/>
        <w:rPr>
          <w:rFonts w:ascii="微软雅黑" w:hAnsi="微软雅黑" w:eastAsia="微软雅黑" w:cs="微软雅黑"/>
          <w:sz w:val="23"/>
          <w:szCs w:val="23"/>
        </w:rPr>
      </w:pPr>
      <w:r>
        <w:rPr>
          <w:rFonts w:hint="eastAsia" w:ascii="微软雅黑" w:hAnsi="微软雅黑" w:eastAsia="微软雅黑" w:cs="微软雅黑"/>
          <w:sz w:val="23"/>
          <w:szCs w:val="23"/>
        </w:rPr>
        <w:t>该漏洞可能对服务器主机产生及其严重的威胁，建议各家单位务必重视。</w:t>
      </w:r>
    </w:p>
    <w:p>
      <w:pPr>
        <w:snapToGrid w:val="0"/>
        <w:spacing w:line="360" w:lineRule="auto"/>
        <w:ind w:firstLine="420"/>
        <w:rPr>
          <w:rFonts w:ascii="微软雅黑" w:hAnsi="微软雅黑" w:eastAsia="微软雅黑" w:cs="微软雅黑"/>
          <w:sz w:val="23"/>
          <w:szCs w:val="23"/>
        </w:rPr>
      </w:pPr>
      <w:r>
        <w:rPr>
          <w:rFonts w:hint="eastAsia" w:ascii="微软雅黑" w:hAnsi="微软雅黑" w:eastAsia="微软雅黑" w:cs="微软雅黑"/>
          <w:sz w:val="23"/>
          <w:szCs w:val="23"/>
        </w:rPr>
        <w:t>临时解决方案：</w:t>
      </w:r>
    </w:p>
    <w:p>
      <w:pPr>
        <w:snapToGrid w:val="0"/>
        <w:spacing w:line="360" w:lineRule="auto"/>
        <w:ind w:firstLine="420"/>
        <w:rPr>
          <w:rFonts w:ascii="微软雅黑" w:hAnsi="微软雅黑" w:eastAsia="微软雅黑" w:cs="微软雅黑"/>
          <w:sz w:val="23"/>
          <w:szCs w:val="23"/>
        </w:rPr>
      </w:pPr>
      <w:r>
        <w:rPr>
          <w:rFonts w:ascii="微软雅黑" w:hAnsi="微软雅黑" w:eastAsia="微软雅黑" w:cs="微软雅黑"/>
          <w:sz w:val="23"/>
          <w:szCs w:val="23"/>
        </w:rPr>
        <w:tab/>
      </w:r>
      <w:r>
        <w:rPr>
          <w:rFonts w:hint="eastAsia" w:ascii="微软雅黑" w:hAnsi="微软雅黑" w:eastAsia="微软雅黑" w:cs="微软雅黑"/>
          <w:sz w:val="23"/>
          <w:szCs w:val="23"/>
        </w:rPr>
        <w:t>方案1</w:t>
      </w:r>
      <w:r>
        <w:rPr>
          <w:rFonts w:ascii="微软雅黑" w:hAnsi="微软雅黑" w:eastAsia="微软雅黑" w:cs="微软雅黑"/>
          <w:sz w:val="23"/>
          <w:szCs w:val="23"/>
        </w:rPr>
        <w:t xml:space="preserve">: </w:t>
      </w:r>
      <w:r>
        <w:rPr>
          <w:rFonts w:hint="eastAsia" w:ascii="微软雅黑" w:hAnsi="微软雅黑" w:eastAsia="微软雅黑" w:cs="微软雅黑"/>
          <w:sz w:val="23"/>
          <w:szCs w:val="23"/>
        </w:rPr>
        <w:t>物理切断服务器的网络连接</w:t>
      </w:r>
      <w:r>
        <w:rPr>
          <w:rFonts w:ascii="微软雅黑" w:hAnsi="微软雅黑" w:eastAsia="微软雅黑" w:cs="微软雅黑"/>
          <w:sz w:val="23"/>
          <w:szCs w:val="23"/>
        </w:rPr>
        <w:t>(</w:t>
      </w:r>
      <w:r>
        <w:rPr>
          <w:rFonts w:hint="eastAsia" w:ascii="微软雅黑" w:hAnsi="微软雅黑" w:eastAsia="微软雅黑" w:cs="微软雅黑"/>
          <w:sz w:val="23"/>
          <w:szCs w:val="23"/>
        </w:rPr>
        <w:t>远程服务器慎用</w:t>
      </w:r>
      <w:r>
        <w:rPr>
          <w:rFonts w:ascii="微软雅黑" w:hAnsi="微软雅黑" w:eastAsia="微软雅黑" w:cs="微软雅黑"/>
          <w:sz w:val="23"/>
          <w:szCs w:val="23"/>
        </w:rPr>
        <w:t>)</w:t>
      </w:r>
      <w:r>
        <w:rPr>
          <w:rFonts w:hint="eastAsia" w:ascii="微软雅黑" w:hAnsi="微软雅黑" w:eastAsia="微软雅黑" w:cs="微软雅黑"/>
          <w:sz w:val="23"/>
          <w:szCs w:val="23"/>
        </w:rPr>
        <w:t>。</w:t>
      </w:r>
    </w:p>
    <w:p>
      <w:pPr>
        <w:snapToGrid w:val="0"/>
        <w:spacing w:line="360" w:lineRule="auto"/>
        <w:ind w:firstLine="420"/>
        <w:rPr>
          <w:rFonts w:ascii="微软雅黑" w:hAnsi="微软雅黑" w:eastAsia="微软雅黑" w:cs="微软雅黑"/>
          <w:sz w:val="23"/>
          <w:szCs w:val="23"/>
        </w:rPr>
      </w:pPr>
      <w:r>
        <w:rPr>
          <w:rFonts w:ascii="微软雅黑" w:hAnsi="微软雅黑" w:eastAsia="微软雅黑" w:cs="微软雅黑"/>
          <w:sz w:val="23"/>
          <w:szCs w:val="23"/>
        </w:rPr>
        <w:tab/>
      </w:r>
      <w:r>
        <w:rPr>
          <w:rFonts w:hint="eastAsia" w:ascii="微软雅黑" w:hAnsi="微软雅黑" w:eastAsia="微软雅黑" w:cs="微软雅黑"/>
          <w:sz w:val="23"/>
          <w:szCs w:val="23"/>
        </w:rPr>
        <w:t>方案</w:t>
      </w:r>
      <w:r>
        <w:rPr>
          <w:rFonts w:ascii="微软雅黑" w:hAnsi="微软雅黑" w:eastAsia="微软雅黑" w:cs="微软雅黑"/>
          <w:sz w:val="23"/>
          <w:szCs w:val="23"/>
        </w:rPr>
        <w:t xml:space="preserve">2: </w:t>
      </w:r>
      <w:r>
        <w:rPr>
          <w:rFonts w:hint="eastAsia" w:ascii="微软雅黑" w:hAnsi="微软雅黑" w:eastAsia="微软雅黑" w:cs="微软雅黑"/>
          <w:sz w:val="23"/>
          <w:szCs w:val="23"/>
        </w:rPr>
        <w:t>将RDS服务的监听端口修改为一个较大的数值</w:t>
      </w:r>
      <w:r>
        <w:rPr>
          <w:rFonts w:ascii="微软雅黑" w:hAnsi="微软雅黑" w:eastAsia="微软雅黑" w:cs="微软雅黑"/>
          <w:sz w:val="23"/>
          <w:szCs w:val="23"/>
        </w:rPr>
        <w:t>(</w:t>
      </w:r>
      <w:r>
        <w:rPr>
          <w:rFonts w:hint="eastAsia" w:ascii="微软雅黑" w:hAnsi="微软雅黑" w:eastAsia="微软雅黑" w:cs="微软雅黑"/>
          <w:sz w:val="23"/>
          <w:szCs w:val="23"/>
        </w:rPr>
        <w:t>建议一万以上</w:t>
      </w:r>
      <w:r>
        <w:rPr>
          <w:rFonts w:ascii="微软雅黑" w:hAnsi="微软雅黑" w:eastAsia="微软雅黑" w:cs="微软雅黑"/>
          <w:sz w:val="23"/>
          <w:szCs w:val="23"/>
        </w:rPr>
        <w:t>)</w:t>
      </w:r>
      <w:r>
        <w:rPr>
          <w:rFonts w:hint="eastAsia" w:ascii="微软雅黑" w:hAnsi="微软雅黑" w:eastAsia="微软雅黑" w:cs="微软雅黑"/>
          <w:sz w:val="23"/>
          <w:szCs w:val="23"/>
        </w:rPr>
        <w:t>。</w:t>
      </w:r>
    </w:p>
    <w:p>
      <w:pPr>
        <w:snapToGrid w:val="0"/>
        <w:spacing w:line="360" w:lineRule="auto"/>
        <w:ind w:firstLine="420"/>
        <w:rPr>
          <w:rFonts w:ascii="微软雅黑" w:hAnsi="微软雅黑" w:eastAsia="微软雅黑" w:cs="微软雅黑"/>
          <w:sz w:val="23"/>
          <w:szCs w:val="23"/>
        </w:rPr>
      </w:pPr>
      <w:r>
        <w:rPr>
          <w:rFonts w:hint="eastAsia" w:ascii="微软雅黑" w:hAnsi="微软雅黑" w:eastAsia="微软雅黑" w:cs="微软雅黑"/>
          <w:sz w:val="23"/>
          <w:szCs w:val="23"/>
        </w:rPr>
        <w:t>官方解决方案：</w:t>
      </w:r>
    </w:p>
    <w:p>
      <w:pPr>
        <w:snapToGrid w:val="0"/>
        <w:spacing w:line="360" w:lineRule="auto"/>
        <w:ind w:firstLine="420"/>
        <w:rPr>
          <w:rFonts w:ascii="微软雅黑" w:hAnsi="微软雅黑" w:eastAsia="微软雅黑" w:cs="微软雅黑"/>
          <w:sz w:val="23"/>
          <w:szCs w:val="23"/>
        </w:rPr>
      </w:pPr>
      <w:r>
        <w:rPr>
          <w:rFonts w:ascii="微软雅黑" w:hAnsi="微软雅黑" w:eastAsia="微软雅黑" w:cs="微软雅黑"/>
          <w:sz w:val="23"/>
          <w:szCs w:val="23"/>
        </w:rPr>
        <w:tab/>
      </w:r>
      <w:r>
        <w:rPr>
          <w:rFonts w:hint="eastAsia" w:ascii="微软雅黑" w:hAnsi="微软雅黑" w:eastAsia="微软雅黑" w:cs="微软雅黑"/>
          <w:sz w:val="23"/>
          <w:szCs w:val="23"/>
        </w:rPr>
        <w:t>微软已经发布了漏洞补丁“KB</w:t>
      </w:r>
      <w:r>
        <w:rPr>
          <w:rFonts w:ascii="微软雅黑" w:hAnsi="微软雅黑" w:eastAsia="微软雅黑" w:cs="微软雅黑"/>
          <w:sz w:val="23"/>
          <w:szCs w:val="23"/>
        </w:rPr>
        <w:t>449917</w:t>
      </w:r>
      <w:bookmarkStart w:id="7" w:name="_GoBack"/>
      <w:bookmarkEnd w:id="7"/>
      <w:r>
        <w:rPr>
          <w:rFonts w:ascii="微软雅黑" w:hAnsi="微软雅黑" w:eastAsia="微软雅黑" w:cs="微软雅黑"/>
          <w:sz w:val="23"/>
          <w:szCs w:val="23"/>
        </w:rPr>
        <w:t>5”</w:t>
      </w:r>
      <w:r>
        <w:rPr>
          <w:rFonts w:hint="eastAsia" w:ascii="微软雅黑" w:hAnsi="微软雅黑" w:eastAsia="微软雅黑" w:cs="微软雅黑"/>
          <w:sz w:val="23"/>
          <w:szCs w:val="23"/>
        </w:rPr>
        <w:t>，建议用户尽快更新该漏洞补丁。</w:t>
      </w:r>
    </w:p>
    <w:sectPr>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A0000287" w:usb1="28C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D7F"/>
    <w:rsid w:val="000419E6"/>
    <w:rsid w:val="00075177"/>
    <w:rsid w:val="00086548"/>
    <w:rsid w:val="00086F7D"/>
    <w:rsid w:val="0008747B"/>
    <w:rsid w:val="000A4D0D"/>
    <w:rsid w:val="000A6695"/>
    <w:rsid w:val="000B7E6A"/>
    <w:rsid w:val="000E48FE"/>
    <w:rsid w:val="000F39AC"/>
    <w:rsid w:val="0014147E"/>
    <w:rsid w:val="001504FE"/>
    <w:rsid w:val="0015455D"/>
    <w:rsid w:val="0016170D"/>
    <w:rsid w:val="001629B1"/>
    <w:rsid w:val="00181ECE"/>
    <w:rsid w:val="00183099"/>
    <w:rsid w:val="0019604A"/>
    <w:rsid w:val="001A37F6"/>
    <w:rsid w:val="001A40F2"/>
    <w:rsid w:val="001A58F9"/>
    <w:rsid w:val="001C0E17"/>
    <w:rsid w:val="001C0FE4"/>
    <w:rsid w:val="001C7350"/>
    <w:rsid w:val="001C76BF"/>
    <w:rsid w:val="001F2833"/>
    <w:rsid w:val="001F6A2F"/>
    <w:rsid w:val="001F73BB"/>
    <w:rsid w:val="00220AAC"/>
    <w:rsid w:val="00230698"/>
    <w:rsid w:val="002316A9"/>
    <w:rsid w:val="002333A8"/>
    <w:rsid w:val="0023448B"/>
    <w:rsid w:val="00242A14"/>
    <w:rsid w:val="00245463"/>
    <w:rsid w:val="00266D4D"/>
    <w:rsid w:val="002C19A1"/>
    <w:rsid w:val="002E6E34"/>
    <w:rsid w:val="002F12E5"/>
    <w:rsid w:val="002F36AC"/>
    <w:rsid w:val="00305D13"/>
    <w:rsid w:val="00343BDD"/>
    <w:rsid w:val="003528D2"/>
    <w:rsid w:val="0035322C"/>
    <w:rsid w:val="003712BC"/>
    <w:rsid w:val="0037685C"/>
    <w:rsid w:val="00385E40"/>
    <w:rsid w:val="00390E04"/>
    <w:rsid w:val="00395B30"/>
    <w:rsid w:val="003B05DA"/>
    <w:rsid w:val="003C39D6"/>
    <w:rsid w:val="003D028A"/>
    <w:rsid w:val="003D1FD6"/>
    <w:rsid w:val="003D5262"/>
    <w:rsid w:val="003F249B"/>
    <w:rsid w:val="003F6760"/>
    <w:rsid w:val="00450E74"/>
    <w:rsid w:val="00464AD2"/>
    <w:rsid w:val="00473181"/>
    <w:rsid w:val="00474D79"/>
    <w:rsid w:val="00481068"/>
    <w:rsid w:val="004B266E"/>
    <w:rsid w:val="004C400A"/>
    <w:rsid w:val="004E1E9F"/>
    <w:rsid w:val="004E457F"/>
    <w:rsid w:val="004F1881"/>
    <w:rsid w:val="004F55DE"/>
    <w:rsid w:val="00507F0A"/>
    <w:rsid w:val="00510F31"/>
    <w:rsid w:val="005217D1"/>
    <w:rsid w:val="00524D5D"/>
    <w:rsid w:val="00550097"/>
    <w:rsid w:val="00550E41"/>
    <w:rsid w:val="0055337B"/>
    <w:rsid w:val="0056570A"/>
    <w:rsid w:val="005723FE"/>
    <w:rsid w:val="00577D06"/>
    <w:rsid w:val="00580B93"/>
    <w:rsid w:val="0059461C"/>
    <w:rsid w:val="005949C5"/>
    <w:rsid w:val="00597568"/>
    <w:rsid w:val="005C328F"/>
    <w:rsid w:val="005C481E"/>
    <w:rsid w:val="005D00B3"/>
    <w:rsid w:val="005D2866"/>
    <w:rsid w:val="005D3D6D"/>
    <w:rsid w:val="005E4818"/>
    <w:rsid w:val="005E5C42"/>
    <w:rsid w:val="006029DA"/>
    <w:rsid w:val="00612909"/>
    <w:rsid w:val="006308E3"/>
    <w:rsid w:val="0064012B"/>
    <w:rsid w:val="006411B5"/>
    <w:rsid w:val="00651C91"/>
    <w:rsid w:val="00661D25"/>
    <w:rsid w:val="0067338B"/>
    <w:rsid w:val="00676B27"/>
    <w:rsid w:val="00685513"/>
    <w:rsid w:val="006B131B"/>
    <w:rsid w:val="006D3678"/>
    <w:rsid w:val="006F0629"/>
    <w:rsid w:val="006F12AB"/>
    <w:rsid w:val="007207E8"/>
    <w:rsid w:val="00720E5F"/>
    <w:rsid w:val="007275A3"/>
    <w:rsid w:val="0073509B"/>
    <w:rsid w:val="007404EA"/>
    <w:rsid w:val="00742750"/>
    <w:rsid w:val="00747653"/>
    <w:rsid w:val="0075243B"/>
    <w:rsid w:val="00753780"/>
    <w:rsid w:val="00761843"/>
    <w:rsid w:val="007C28FA"/>
    <w:rsid w:val="007C3EF3"/>
    <w:rsid w:val="007C724E"/>
    <w:rsid w:val="007D652E"/>
    <w:rsid w:val="00825F61"/>
    <w:rsid w:val="00827421"/>
    <w:rsid w:val="0084310F"/>
    <w:rsid w:val="00846FEA"/>
    <w:rsid w:val="008656B2"/>
    <w:rsid w:val="008866C8"/>
    <w:rsid w:val="00894275"/>
    <w:rsid w:val="008A5A3F"/>
    <w:rsid w:val="008B457C"/>
    <w:rsid w:val="008C2DF7"/>
    <w:rsid w:val="008C6DBA"/>
    <w:rsid w:val="008D241B"/>
    <w:rsid w:val="008D2C43"/>
    <w:rsid w:val="008D3790"/>
    <w:rsid w:val="008D4106"/>
    <w:rsid w:val="008E29D2"/>
    <w:rsid w:val="00902196"/>
    <w:rsid w:val="0090648A"/>
    <w:rsid w:val="00910A24"/>
    <w:rsid w:val="00950B40"/>
    <w:rsid w:val="00973D32"/>
    <w:rsid w:val="00991E7C"/>
    <w:rsid w:val="009923C0"/>
    <w:rsid w:val="00995D7F"/>
    <w:rsid w:val="009C27BE"/>
    <w:rsid w:val="009D5C20"/>
    <w:rsid w:val="009E4A74"/>
    <w:rsid w:val="009F577E"/>
    <w:rsid w:val="009F64AB"/>
    <w:rsid w:val="009F7E3D"/>
    <w:rsid w:val="00A02FCD"/>
    <w:rsid w:val="00A0671A"/>
    <w:rsid w:val="00A06A73"/>
    <w:rsid w:val="00A1442D"/>
    <w:rsid w:val="00A161EC"/>
    <w:rsid w:val="00A2313D"/>
    <w:rsid w:val="00A252CB"/>
    <w:rsid w:val="00A45F2B"/>
    <w:rsid w:val="00A47D66"/>
    <w:rsid w:val="00A568F5"/>
    <w:rsid w:val="00A777A5"/>
    <w:rsid w:val="00A87FAB"/>
    <w:rsid w:val="00AA10EF"/>
    <w:rsid w:val="00AB0387"/>
    <w:rsid w:val="00AB5BB1"/>
    <w:rsid w:val="00AC0ED1"/>
    <w:rsid w:val="00AC2E00"/>
    <w:rsid w:val="00AC38DD"/>
    <w:rsid w:val="00AD558D"/>
    <w:rsid w:val="00AE3D68"/>
    <w:rsid w:val="00B14896"/>
    <w:rsid w:val="00B153B1"/>
    <w:rsid w:val="00B2211C"/>
    <w:rsid w:val="00B41DAB"/>
    <w:rsid w:val="00B55009"/>
    <w:rsid w:val="00B566D0"/>
    <w:rsid w:val="00B67265"/>
    <w:rsid w:val="00B71000"/>
    <w:rsid w:val="00B72322"/>
    <w:rsid w:val="00BA4DCB"/>
    <w:rsid w:val="00BB4EE0"/>
    <w:rsid w:val="00BD5E18"/>
    <w:rsid w:val="00BF3E53"/>
    <w:rsid w:val="00C22651"/>
    <w:rsid w:val="00C23BCB"/>
    <w:rsid w:val="00C2559C"/>
    <w:rsid w:val="00C466F7"/>
    <w:rsid w:val="00C537AB"/>
    <w:rsid w:val="00C60B50"/>
    <w:rsid w:val="00C717A8"/>
    <w:rsid w:val="00C76118"/>
    <w:rsid w:val="00C86B92"/>
    <w:rsid w:val="00C9451E"/>
    <w:rsid w:val="00CB6359"/>
    <w:rsid w:val="00CB7C5B"/>
    <w:rsid w:val="00CC70AB"/>
    <w:rsid w:val="00CF3DB4"/>
    <w:rsid w:val="00CF5747"/>
    <w:rsid w:val="00CF7C1E"/>
    <w:rsid w:val="00D10509"/>
    <w:rsid w:val="00D16543"/>
    <w:rsid w:val="00D22FE3"/>
    <w:rsid w:val="00D27313"/>
    <w:rsid w:val="00D27B41"/>
    <w:rsid w:val="00D330FA"/>
    <w:rsid w:val="00D43678"/>
    <w:rsid w:val="00D60120"/>
    <w:rsid w:val="00D603E9"/>
    <w:rsid w:val="00D622CE"/>
    <w:rsid w:val="00D73E92"/>
    <w:rsid w:val="00D75B3D"/>
    <w:rsid w:val="00D75BED"/>
    <w:rsid w:val="00D91082"/>
    <w:rsid w:val="00D950A0"/>
    <w:rsid w:val="00DA775B"/>
    <w:rsid w:val="00DB7B0E"/>
    <w:rsid w:val="00DC5D43"/>
    <w:rsid w:val="00DD7901"/>
    <w:rsid w:val="00DD7E67"/>
    <w:rsid w:val="00DF3C10"/>
    <w:rsid w:val="00DF44DB"/>
    <w:rsid w:val="00E06ADD"/>
    <w:rsid w:val="00E102C4"/>
    <w:rsid w:val="00E241C3"/>
    <w:rsid w:val="00E410C9"/>
    <w:rsid w:val="00E42396"/>
    <w:rsid w:val="00E70D2B"/>
    <w:rsid w:val="00EA70F2"/>
    <w:rsid w:val="00EB32B7"/>
    <w:rsid w:val="00EC3D55"/>
    <w:rsid w:val="00EC4514"/>
    <w:rsid w:val="00ED7504"/>
    <w:rsid w:val="00EE5336"/>
    <w:rsid w:val="00EE71FA"/>
    <w:rsid w:val="00EE7B47"/>
    <w:rsid w:val="00EE7ED1"/>
    <w:rsid w:val="00EF062E"/>
    <w:rsid w:val="00EF3A0D"/>
    <w:rsid w:val="00F17E54"/>
    <w:rsid w:val="00F35496"/>
    <w:rsid w:val="00F573EF"/>
    <w:rsid w:val="00F6676F"/>
    <w:rsid w:val="00F80BE5"/>
    <w:rsid w:val="00F86C79"/>
    <w:rsid w:val="00FA0610"/>
    <w:rsid w:val="00FC0760"/>
    <w:rsid w:val="00FC1E40"/>
    <w:rsid w:val="00FE21D4"/>
    <w:rsid w:val="00FE3BEE"/>
    <w:rsid w:val="00FE3F16"/>
    <w:rsid w:val="02506B48"/>
    <w:rsid w:val="085134D7"/>
    <w:rsid w:val="0A8F6870"/>
    <w:rsid w:val="0AA108A0"/>
    <w:rsid w:val="0B601D79"/>
    <w:rsid w:val="0DA476F8"/>
    <w:rsid w:val="0E911D6A"/>
    <w:rsid w:val="0F423716"/>
    <w:rsid w:val="13356877"/>
    <w:rsid w:val="135948E1"/>
    <w:rsid w:val="14025426"/>
    <w:rsid w:val="141E75C4"/>
    <w:rsid w:val="17D74E12"/>
    <w:rsid w:val="181F0CD8"/>
    <w:rsid w:val="19A027D2"/>
    <w:rsid w:val="1A482C02"/>
    <w:rsid w:val="1AA47E73"/>
    <w:rsid w:val="1AC54EB7"/>
    <w:rsid w:val="1DF01291"/>
    <w:rsid w:val="1FFA17FF"/>
    <w:rsid w:val="23451C3D"/>
    <w:rsid w:val="24852238"/>
    <w:rsid w:val="2A11328B"/>
    <w:rsid w:val="2A121221"/>
    <w:rsid w:val="2A8847D3"/>
    <w:rsid w:val="2AAE7427"/>
    <w:rsid w:val="2AC72C12"/>
    <w:rsid w:val="2B12795D"/>
    <w:rsid w:val="2C777E20"/>
    <w:rsid w:val="2D7561BE"/>
    <w:rsid w:val="311F2391"/>
    <w:rsid w:val="321D3DBF"/>
    <w:rsid w:val="373F21EB"/>
    <w:rsid w:val="3A092920"/>
    <w:rsid w:val="3A39680A"/>
    <w:rsid w:val="3AD143BE"/>
    <w:rsid w:val="412E317A"/>
    <w:rsid w:val="45F71DC3"/>
    <w:rsid w:val="49DC584C"/>
    <w:rsid w:val="50E6039D"/>
    <w:rsid w:val="51854A8B"/>
    <w:rsid w:val="51A204C7"/>
    <w:rsid w:val="5343285B"/>
    <w:rsid w:val="572C75A3"/>
    <w:rsid w:val="593D0441"/>
    <w:rsid w:val="597B2BB8"/>
    <w:rsid w:val="59C2671A"/>
    <w:rsid w:val="5B936777"/>
    <w:rsid w:val="5D613A88"/>
    <w:rsid w:val="5D893ED9"/>
    <w:rsid w:val="61810D8F"/>
    <w:rsid w:val="62826189"/>
    <w:rsid w:val="637F578D"/>
    <w:rsid w:val="63CB5374"/>
    <w:rsid w:val="64BC03C3"/>
    <w:rsid w:val="6531525A"/>
    <w:rsid w:val="66585DF4"/>
    <w:rsid w:val="66730081"/>
    <w:rsid w:val="685221A8"/>
    <w:rsid w:val="68916E3E"/>
    <w:rsid w:val="68D150FD"/>
    <w:rsid w:val="6D033914"/>
    <w:rsid w:val="6D077105"/>
    <w:rsid w:val="6D3328C6"/>
    <w:rsid w:val="6D9B523B"/>
    <w:rsid w:val="6F59641E"/>
    <w:rsid w:val="719D04E7"/>
    <w:rsid w:val="73257BC1"/>
    <w:rsid w:val="733D2B57"/>
    <w:rsid w:val="74020830"/>
    <w:rsid w:val="74AD6939"/>
    <w:rsid w:val="79430F58"/>
    <w:rsid w:val="7D3A1139"/>
    <w:rsid w:val="7FBE5A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uiPriority="39" w:semiHidden="0" w:name="toc 6"/>
    <w:lsdException w:qFormat="1" w:uiPriority="39" w:semiHidden="0" w:name="toc 7"/>
    <w:lsdException w:qFormat="1" w:uiPriority="39" w:semiHidden="0" w:name="toc 8"/>
    <w:lsdException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6">
    <w:name w:val="Default Paragraph Font"/>
    <w:semiHidden/>
    <w:unhideWhenUsed/>
    <w:qFormat/>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4">
    <w:name w:val="toc 7"/>
    <w:basedOn w:val="1"/>
    <w:next w:val="1"/>
    <w:unhideWhenUsed/>
    <w:qFormat/>
    <w:uiPriority w:val="39"/>
    <w:pPr>
      <w:ind w:left="1260"/>
      <w:jc w:val="left"/>
    </w:pPr>
    <w:rPr>
      <w:sz w:val="20"/>
      <w:szCs w:val="20"/>
    </w:rPr>
  </w:style>
  <w:style w:type="paragraph" w:styleId="5">
    <w:name w:val="toc 5"/>
    <w:basedOn w:val="1"/>
    <w:next w:val="1"/>
    <w:unhideWhenUsed/>
    <w:qFormat/>
    <w:uiPriority w:val="39"/>
    <w:pPr>
      <w:ind w:left="840"/>
      <w:jc w:val="left"/>
    </w:pPr>
    <w:rPr>
      <w:sz w:val="20"/>
      <w:szCs w:val="20"/>
    </w:rPr>
  </w:style>
  <w:style w:type="paragraph" w:styleId="6">
    <w:name w:val="toc 3"/>
    <w:basedOn w:val="1"/>
    <w:next w:val="1"/>
    <w:unhideWhenUsed/>
    <w:qFormat/>
    <w:uiPriority w:val="39"/>
    <w:pPr>
      <w:ind w:left="420"/>
      <w:jc w:val="left"/>
    </w:pPr>
    <w:rPr>
      <w:sz w:val="22"/>
    </w:rPr>
  </w:style>
  <w:style w:type="paragraph" w:styleId="7">
    <w:name w:val="toc 8"/>
    <w:basedOn w:val="1"/>
    <w:next w:val="1"/>
    <w:unhideWhenUsed/>
    <w:qFormat/>
    <w:uiPriority w:val="39"/>
    <w:pPr>
      <w:ind w:left="1470"/>
      <w:jc w:val="left"/>
    </w:pPr>
    <w:rPr>
      <w:sz w:val="20"/>
      <w:szCs w:val="20"/>
    </w:rPr>
  </w:style>
  <w:style w:type="paragraph" w:styleId="8">
    <w:name w:val="Balloon Text"/>
    <w:basedOn w:val="1"/>
    <w:link w:val="30"/>
    <w:unhideWhenUsed/>
    <w:uiPriority w:val="99"/>
    <w:rPr>
      <w:sz w:val="18"/>
      <w:szCs w:val="18"/>
    </w:rPr>
  </w:style>
  <w:style w:type="paragraph" w:styleId="9">
    <w:name w:val="footer"/>
    <w:basedOn w:val="1"/>
    <w:link w:val="24"/>
    <w:unhideWhenUsed/>
    <w:qFormat/>
    <w:uiPriority w:val="99"/>
    <w:pPr>
      <w:tabs>
        <w:tab w:val="center" w:pos="4153"/>
        <w:tab w:val="right" w:pos="8306"/>
      </w:tabs>
      <w:snapToGrid w:val="0"/>
      <w:jc w:val="left"/>
    </w:pPr>
    <w:rPr>
      <w:sz w:val="18"/>
      <w:szCs w:val="18"/>
    </w:rPr>
  </w:style>
  <w:style w:type="paragraph" w:styleId="10">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spacing w:before="120"/>
      <w:jc w:val="left"/>
    </w:pPr>
    <w:rPr>
      <w:b/>
      <w:sz w:val="24"/>
      <w:szCs w:val="24"/>
    </w:rPr>
  </w:style>
  <w:style w:type="paragraph" w:styleId="12">
    <w:name w:val="toc 4"/>
    <w:basedOn w:val="1"/>
    <w:next w:val="1"/>
    <w:unhideWhenUsed/>
    <w:qFormat/>
    <w:uiPriority w:val="39"/>
    <w:pPr>
      <w:ind w:left="630"/>
      <w:jc w:val="left"/>
    </w:pPr>
    <w:rPr>
      <w:sz w:val="20"/>
      <w:szCs w:val="20"/>
    </w:rPr>
  </w:style>
  <w:style w:type="paragraph" w:styleId="13">
    <w:name w:val="toc 6"/>
    <w:basedOn w:val="1"/>
    <w:next w:val="1"/>
    <w:unhideWhenUsed/>
    <w:uiPriority w:val="39"/>
    <w:pPr>
      <w:ind w:left="1050"/>
      <w:jc w:val="left"/>
    </w:pPr>
    <w:rPr>
      <w:sz w:val="20"/>
      <w:szCs w:val="20"/>
    </w:rPr>
  </w:style>
  <w:style w:type="paragraph" w:styleId="14">
    <w:name w:val="toc 2"/>
    <w:basedOn w:val="1"/>
    <w:next w:val="1"/>
    <w:unhideWhenUsed/>
    <w:qFormat/>
    <w:uiPriority w:val="39"/>
    <w:pPr>
      <w:ind w:left="210"/>
      <w:jc w:val="left"/>
    </w:pPr>
    <w:rPr>
      <w:b/>
      <w:sz w:val="22"/>
    </w:rPr>
  </w:style>
  <w:style w:type="paragraph" w:styleId="15">
    <w:name w:val="toc 9"/>
    <w:basedOn w:val="1"/>
    <w:next w:val="1"/>
    <w:unhideWhenUsed/>
    <w:uiPriority w:val="39"/>
    <w:pPr>
      <w:ind w:left="1680"/>
      <w:jc w:val="left"/>
    </w:pPr>
    <w:rPr>
      <w:sz w:val="20"/>
      <w:szCs w:val="20"/>
    </w:rPr>
  </w:style>
  <w:style w:type="character" w:styleId="17">
    <w:name w:val="page number"/>
    <w:basedOn w:val="16"/>
    <w:unhideWhenUsed/>
    <w:uiPriority w:val="99"/>
  </w:style>
  <w:style w:type="character" w:styleId="18">
    <w:name w:val="FollowedHyperlink"/>
    <w:basedOn w:val="16"/>
    <w:semiHidden/>
    <w:unhideWhenUsed/>
    <w:uiPriority w:val="99"/>
    <w:rPr>
      <w:color w:val="954F72"/>
      <w:u w:val="single"/>
    </w:rPr>
  </w:style>
  <w:style w:type="character" w:styleId="19">
    <w:name w:val="Hyperlink"/>
    <w:basedOn w:val="16"/>
    <w:unhideWhenUsed/>
    <w:qFormat/>
    <w:uiPriority w:val="99"/>
    <w:rPr>
      <w:color w:val="0563C1" w:themeColor="hyperlink"/>
      <w:u w:val="single"/>
      <w14:textFill>
        <w14:solidFill>
          <w14:schemeClr w14:val="hlink"/>
        </w14:solidFill>
      </w14:textFill>
    </w:rPr>
  </w:style>
  <w:style w:type="character" w:customStyle="1" w:styleId="21">
    <w:name w:val="标题 1 字符"/>
    <w:basedOn w:val="16"/>
    <w:link w:val="2"/>
    <w:qFormat/>
    <w:uiPriority w:val="9"/>
    <w:rPr>
      <w:b/>
      <w:bCs/>
      <w:kern w:val="44"/>
      <w:sz w:val="44"/>
      <w:szCs w:val="44"/>
    </w:rPr>
  </w:style>
  <w:style w:type="character" w:customStyle="1" w:styleId="22">
    <w:name w:val="标题 2 字符"/>
    <w:basedOn w:val="16"/>
    <w:link w:val="3"/>
    <w:qFormat/>
    <w:uiPriority w:val="9"/>
    <w:rPr>
      <w:rFonts w:asciiTheme="majorHAnsi" w:hAnsiTheme="majorHAnsi" w:eastAsiaTheme="majorEastAsia" w:cstheme="majorBidi"/>
      <w:b/>
      <w:bCs/>
      <w:sz w:val="32"/>
      <w:szCs w:val="32"/>
    </w:rPr>
  </w:style>
  <w:style w:type="character" w:customStyle="1" w:styleId="23">
    <w:name w:val="页眉 字符"/>
    <w:basedOn w:val="16"/>
    <w:link w:val="10"/>
    <w:qFormat/>
    <w:uiPriority w:val="99"/>
    <w:rPr>
      <w:sz w:val="18"/>
      <w:szCs w:val="18"/>
    </w:rPr>
  </w:style>
  <w:style w:type="character" w:customStyle="1" w:styleId="24">
    <w:name w:val="页脚 字符"/>
    <w:basedOn w:val="16"/>
    <w:link w:val="9"/>
    <w:qFormat/>
    <w:uiPriority w:val="99"/>
    <w:rPr>
      <w:sz w:val="18"/>
      <w:szCs w:val="18"/>
    </w:rPr>
  </w:style>
  <w:style w:type="paragraph" w:customStyle="1" w:styleId="25">
    <w:name w:val="列表段落1"/>
    <w:basedOn w:val="1"/>
    <w:qFormat/>
    <w:uiPriority w:val="34"/>
    <w:pPr>
      <w:ind w:firstLine="420" w:firstLineChars="200"/>
    </w:pPr>
  </w:style>
  <w:style w:type="paragraph" w:customStyle="1" w:styleId="26">
    <w:name w:val="WPSOffice手动目录 1"/>
    <w:qFormat/>
    <w:uiPriority w:val="0"/>
    <w:rPr>
      <w:rFonts w:ascii="Times New Roman" w:hAnsi="Times New Roman" w:eastAsia="宋体" w:cs="Times New Roman"/>
      <w:lang w:val="en-US" w:eastAsia="en-US" w:bidi="ar-SA"/>
    </w:rPr>
  </w:style>
  <w:style w:type="paragraph" w:customStyle="1" w:styleId="27">
    <w:name w:val="WPSOffice手动目录 2"/>
    <w:qFormat/>
    <w:uiPriority w:val="0"/>
    <w:pPr>
      <w:ind w:left="200" w:leftChars="200"/>
    </w:pPr>
    <w:rPr>
      <w:rFonts w:ascii="Times New Roman" w:hAnsi="Times New Roman" w:eastAsia="宋体" w:cs="Times New Roman"/>
      <w:lang w:val="en-US" w:eastAsia="en-US" w:bidi="ar-SA"/>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lang w:eastAsia="en-US"/>
    </w:rPr>
  </w:style>
  <w:style w:type="paragraph" w:customStyle="1" w:styleId="29">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30">
    <w:name w:val="批注框文本 字符"/>
    <w:basedOn w:val="16"/>
    <w:link w:val="8"/>
    <w:semiHidden/>
    <w:qFormat/>
    <w:uiPriority w:val="99"/>
    <w:rPr>
      <w:rFonts w:asciiTheme="minorHAnsi" w:hAnsiTheme="minorHAnsi" w:eastAsiaTheme="minorEastAsia" w:cstheme="minorBidi"/>
      <w:kern w:val="2"/>
      <w:sz w:val="18"/>
      <w:szCs w:val="18"/>
      <w:lang w:eastAsia="zh-CN"/>
    </w:rPr>
  </w:style>
  <w:style w:type="paragraph" w:styleId="31">
    <w:name w:val="List Paragraph"/>
    <w:basedOn w:val="1"/>
    <w:qFormat/>
    <w:uiPriority w:val="99"/>
    <w:pPr>
      <w:ind w:firstLine="420" w:firstLineChars="200"/>
    </w:pPr>
  </w:style>
  <w:style w:type="paragraph" w:customStyle="1" w:styleId="32">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3">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34">
    <w:name w:val="xl6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35">
    <w:name w:val="xl66"/>
    <w:basedOn w:val="1"/>
    <w:uiPriority w:val="0"/>
    <w:pPr>
      <w:widowControl/>
      <w:spacing w:before="100" w:beforeAutospacing="1" w:after="100" w:afterAutospacing="1"/>
      <w:jc w:val="left"/>
      <w:textAlignment w:val="center"/>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FCC469-5DDC-4D21-BE32-9C0CB2ACFBE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493</Words>
  <Characters>2811</Characters>
  <Lines>23</Lines>
  <Paragraphs>6</Paragraphs>
  <TotalTime>8</TotalTime>
  <ScaleCrop>false</ScaleCrop>
  <LinksUpToDate>false</LinksUpToDate>
  <CharactersWithSpaces>3298</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2019-05-15T08:51:00Z</dcterms:created>
  <dc:creator>Administrator</dc:creator>
  <cp:lastModifiedBy>Administrator</cp:lastModifiedBy>
  <cp:lastPrinted>2019-05-15T07:28:00Z</cp:lastPrinted>
  <dcterms:modified xsi:type="dcterms:W3CDTF">2019-05-15T09:48:28Z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