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080" w:type="dxa"/>
        <w:jc w:val="center"/>
        <w:tblLook w:val="04A0" w:firstRow="1" w:lastRow="0" w:firstColumn="1" w:lastColumn="0" w:noHBand="0" w:noVBand="1"/>
      </w:tblPr>
      <w:tblGrid>
        <w:gridCol w:w="1276"/>
        <w:gridCol w:w="6804"/>
      </w:tblGrid>
      <w:tr w:rsidR="009E67DB" w:rsidRPr="009E67DB" w:rsidTr="00ED28B5">
        <w:trPr>
          <w:trHeight w:val="945"/>
          <w:jc w:val="center"/>
        </w:trPr>
        <w:tc>
          <w:tcPr>
            <w:tcW w:w="8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2711" w:rsidRDefault="00162711" w:rsidP="0016271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32"/>
                <w:szCs w:val="32"/>
              </w:rPr>
              <w:t>附件1</w:t>
            </w:r>
            <w:bookmarkStart w:id="0" w:name="_GoBack"/>
            <w:bookmarkEnd w:id="0"/>
            <w:r>
              <w:rPr>
                <w:rFonts w:ascii="仿宋_GB2312" w:eastAsia="仿宋_GB2312" w:hAnsi="宋体" w:cs="宋体"/>
                <w:b/>
                <w:bCs/>
                <w:kern w:val="0"/>
                <w:sz w:val="32"/>
                <w:szCs w:val="32"/>
              </w:rPr>
              <w:t>：</w:t>
            </w:r>
          </w:p>
          <w:p w:rsidR="00ED28B5" w:rsidRPr="009E67DB" w:rsidRDefault="00ED28B5" w:rsidP="00ED28B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32"/>
                <w:szCs w:val="32"/>
              </w:rPr>
            </w:pP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 w:val="32"/>
                <w:szCs w:val="32"/>
              </w:rPr>
              <w:t>浦东新区职业学校、行业学校现场评估标准</w:t>
            </w:r>
          </w:p>
        </w:tc>
      </w:tr>
      <w:tr w:rsidR="009E67DB" w:rsidRPr="009E67DB" w:rsidTr="00ED28B5">
        <w:trPr>
          <w:trHeight w:val="590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二级指标</w:t>
            </w:r>
          </w:p>
        </w:tc>
      </w:tr>
      <w:tr w:rsidR="009E67DB" w:rsidRPr="009E67DB" w:rsidTr="00ED28B5">
        <w:trPr>
          <w:trHeight w:val="825"/>
          <w:jc w:val="center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规划执行与</w:t>
            </w: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br/>
              <w:t>组织管理</w:t>
            </w: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br/>
              <w:t>（</w:t>
            </w:r>
            <w:r w:rsidR="00886008"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20</w:t>
            </w: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分）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1.学校对该项工作有具体的年度计划，且年度计划具有发展性；教师有适切个人专业发展的发展计划，学校为教师个人规划建立档案，且学校校本研修档案资料齐全、规范，内容详实。（</w:t>
            </w:r>
            <w:r w:rsidR="00886008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7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分）</w:t>
            </w:r>
          </w:p>
        </w:tc>
      </w:tr>
      <w:tr w:rsidR="009E67DB" w:rsidRPr="009E67DB" w:rsidTr="00ED28B5">
        <w:trPr>
          <w:trHeight w:val="592"/>
          <w:jc w:val="center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D28B5" w:rsidRPr="009E67DB" w:rsidRDefault="00ED28B5" w:rsidP="00ED28B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2.学校重视该项工作，有健全的教师队伍建设领导小组和管理团队，各部门通力协作，实现功能整合。配备中层以上干部担任师训专管员。（</w:t>
            </w:r>
            <w:r w:rsidR="00886008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7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分）</w:t>
            </w:r>
          </w:p>
        </w:tc>
      </w:tr>
      <w:tr w:rsidR="009E67DB" w:rsidRPr="009E67DB" w:rsidTr="00ED28B5">
        <w:trPr>
          <w:trHeight w:val="619"/>
          <w:jc w:val="center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D28B5" w:rsidRPr="009E67DB" w:rsidRDefault="00ED28B5" w:rsidP="00ED28B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3.学校为教师专业发展提供财力、物力、人力等方面的支持，各项校本研修制度能有效实施。（</w:t>
            </w:r>
            <w:r w:rsidR="00886008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6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分）</w:t>
            </w:r>
          </w:p>
        </w:tc>
      </w:tr>
      <w:tr w:rsidR="009E67DB" w:rsidRPr="009E67DB" w:rsidTr="00ED28B5">
        <w:trPr>
          <w:trHeight w:val="587"/>
          <w:jc w:val="center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校本研修</w:t>
            </w:r>
          </w:p>
          <w:p w:rsidR="00ED28B5" w:rsidRPr="009E67DB" w:rsidRDefault="00ED28B5" w:rsidP="00ED28B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实践</w:t>
            </w: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br/>
              <w:t>（</w:t>
            </w:r>
            <w:r w:rsidR="00886008"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35</w:t>
            </w: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分）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4.学校教研组或年级组有计划地开展校本研修活动，主题明确，聚焦教育教学实践中的真实问题，体现问题解决和专业提升导向。（</w:t>
            </w:r>
            <w:r w:rsidR="00886008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9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分）</w:t>
            </w:r>
          </w:p>
        </w:tc>
      </w:tr>
      <w:tr w:rsidR="009E67DB" w:rsidRPr="009E67DB" w:rsidTr="00ED28B5">
        <w:trPr>
          <w:trHeight w:val="652"/>
          <w:jc w:val="center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28B5" w:rsidRPr="009E67DB" w:rsidRDefault="00ED28B5" w:rsidP="00ED28B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5.学校教师专业发展以立德树人为根本，以育德能力提升为核心，以教育教学实践能力提高为重点，以实践体验为载体，逐步形成校本研修内容的专题化、系列化、课程化。（</w:t>
            </w:r>
            <w:r w:rsidR="00886008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9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分）</w:t>
            </w:r>
          </w:p>
        </w:tc>
      </w:tr>
      <w:tr w:rsidR="009E67DB" w:rsidRPr="009E67DB" w:rsidTr="00ED28B5">
        <w:trPr>
          <w:trHeight w:val="694"/>
          <w:jc w:val="center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28B5" w:rsidRPr="009E67DB" w:rsidRDefault="00ED28B5" w:rsidP="00ED28B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6.学校充分挖掘与利用本校优质教育教学资源，有效集聚高校、科研院所、中小学、校外企业等机构的优质资源，形成中小学、高校、科研机构、企业协同研修机制，创新教师教育模式，提升校本研修品质。（</w:t>
            </w:r>
            <w:r w:rsidR="00886008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9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分）</w:t>
            </w:r>
          </w:p>
        </w:tc>
      </w:tr>
      <w:tr w:rsidR="009E67DB" w:rsidRPr="009E67DB" w:rsidTr="00ED28B5">
        <w:trPr>
          <w:trHeight w:val="438"/>
          <w:jc w:val="center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28B5" w:rsidRPr="009E67DB" w:rsidRDefault="00ED28B5" w:rsidP="00ED28B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7.学校注重优质研修资源的积累与利用，形成教师专业发展的特色项目和成熟的校本研修课程。（</w:t>
            </w:r>
            <w:r w:rsidR="00886008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8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分）</w:t>
            </w:r>
          </w:p>
        </w:tc>
      </w:tr>
      <w:tr w:rsidR="009E67DB" w:rsidRPr="009E67DB" w:rsidTr="00ED28B5">
        <w:trPr>
          <w:trHeight w:val="518"/>
          <w:jc w:val="center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教师专业</w:t>
            </w:r>
          </w:p>
          <w:p w:rsidR="00ED28B5" w:rsidRPr="009E67DB" w:rsidRDefault="00ED28B5" w:rsidP="00ED28B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发展</w:t>
            </w: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br/>
              <w:t>（</w:t>
            </w:r>
            <w:r w:rsidR="00B40D32"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25</w:t>
            </w: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分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8.教师具有自主发展意识，普遍对学校有归属感，职业认同度高，敬业乐教爱生，对专业有进取心。（8分）</w:t>
            </w:r>
          </w:p>
        </w:tc>
      </w:tr>
      <w:tr w:rsidR="009E67DB" w:rsidRPr="009E67DB" w:rsidTr="00ED28B5">
        <w:trPr>
          <w:trHeight w:val="870"/>
          <w:jc w:val="center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28B5" w:rsidRPr="009E67DB" w:rsidRDefault="00ED28B5" w:rsidP="00ED28B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9.学校有一定数量的优秀学科教师团队和指导</w:t>
            </w:r>
            <w:r w:rsidR="009430AF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教师团队，教师队伍整体水平高。有一定比例的骨干教师、学科带头人、</w:t>
            </w:r>
            <w:r w:rsidRPr="009E67DB">
              <w:rPr>
                <w:rFonts w:ascii="仿宋" w:eastAsia="仿宋" w:hAnsi="仿宋" w:cs="宋体" w:hint="eastAsia"/>
                <w:kern w:val="0"/>
                <w:szCs w:val="21"/>
              </w:rPr>
              <w:t>“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双师型</w:t>
            </w:r>
            <w:r w:rsidRPr="009E67DB">
              <w:rPr>
                <w:rFonts w:ascii="仿宋" w:eastAsia="仿宋" w:hAnsi="仿宋" w:cs="宋体" w:hint="eastAsia"/>
                <w:kern w:val="0"/>
                <w:szCs w:val="21"/>
              </w:rPr>
              <w:t>”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教师</w:t>
            </w:r>
            <w:r w:rsidR="009430AF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或有</w:t>
            </w:r>
            <w:r w:rsidR="009430AF" w:rsidRPr="009E67DB">
              <w:rPr>
                <w:rFonts w:ascii="仿宋_GB2312" w:eastAsia="仿宋_GB2312" w:hAnsi="宋体" w:cs="宋体"/>
                <w:kern w:val="0"/>
                <w:szCs w:val="21"/>
              </w:rPr>
              <w:t>行业内</w:t>
            </w:r>
            <w:r w:rsidR="009430AF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职能</w:t>
            </w:r>
            <w:r w:rsidR="009430AF" w:rsidRPr="009E67DB">
              <w:rPr>
                <w:rFonts w:ascii="仿宋_GB2312" w:eastAsia="仿宋_GB2312" w:hAnsi="宋体" w:cs="宋体"/>
                <w:kern w:val="0"/>
                <w:szCs w:val="21"/>
              </w:rPr>
              <w:t>部门</w:t>
            </w:r>
            <w:r w:rsidR="00371829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或</w:t>
            </w:r>
            <w:r w:rsidR="00371829" w:rsidRPr="009E67DB">
              <w:rPr>
                <w:rFonts w:ascii="仿宋_GB2312" w:eastAsia="仿宋_GB2312" w:hAnsi="宋体" w:cs="宋体"/>
                <w:kern w:val="0"/>
                <w:szCs w:val="21"/>
              </w:rPr>
              <w:t>专业机构认可的其它专业荣誉的教师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，能在区域范围内起到示范引领作用。（9分）</w:t>
            </w:r>
          </w:p>
        </w:tc>
      </w:tr>
      <w:tr w:rsidR="009E67DB" w:rsidRPr="009E67DB" w:rsidTr="00ED28B5">
        <w:trPr>
          <w:trHeight w:val="471"/>
          <w:jc w:val="center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28B5" w:rsidRPr="009E67DB" w:rsidRDefault="00ED28B5" w:rsidP="00ED28B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10.学校鼓励教师积极参加各级各类培训活动，如名师基地、专项培训等。（</w:t>
            </w:r>
            <w:r w:rsidR="00B40D32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8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分）</w:t>
            </w:r>
          </w:p>
        </w:tc>
      </w:tr>
      <w:tr w:rsidR="009E67DB" w:rsidRPr="009E67DB" w:rsidTr="00ED28B5">
        <w:trPr>
          <w:trHeight w:val="1983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亮点与特色</w:t>
            </w: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br/>
              <w:t>（20分）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11.研修对象（见习教师、青年教师、成熟教师等）（5-15分）</w:t>
            </w:r>
          </w:p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12.研修主题（有主题，尤其是通过研究能突破本校教师发展中的瓶颈问题等）（5-15分）</w:t>
            </w:r>
          </w:p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13.研修形式（5-15分）</w:t>
            </w:r>
          </w:p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14.研修课程（5-15分）</w:t>
            </w:r>
          </w:p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15.研修评价体系（评价标准、评价方式）（5-15分）</w:t>
            </w:r>
          </w:p>
          <w:p w:rsidR="00ED28B5" w:rsidRPr="009E67DB" w:rsidRDefault="00ED28B5" w:rsidP="00ED28B5">
            <w:pPr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16.研修成果（课改成果、教师专业发展与校本研修的理论与实践性成果）（5-15分）</w:t>
            </w:r>
          </w:p>
        </w:tc>
      </w:tr>
    </w:tbl>
    <w:p w:rsidR="00A40C31" w:rsidRPr="00ED28B5" w:rsidRDefault="00B40D32">
      <w:r>
        <w:rPr>
          <w:rFonts w:ascii="仿宋_GB2312" w:eastAsia="仿宋_GB2312" w:hAnsi="仿宋" w:cs="仿宋" w:hint="eastAsia"/>
          <w:sz w:val="24"/>
        </w:rPr>
        <w:t>说明：满分为100分。评估结果分为优秀、合格、基本合格、不合格四个等第，60分以下为不合格，60分</w:t>
      </w:r>
      <w:r>
        <w:rPr>
          <w:rFonts w:ascii="仿宋_GB2312" w:eastAsia="仿宋_GB2312" w:hAnsi="宋体" w:cs="宋体" w:hint="eastAsia"/>
          <w:sz w:val="24"/>
        </w:rPr>
        <w:t>～</w:t>
      </w:r>
      <w:r>
        <w:rPr>
          <w:rFonts w:ascii="仿宋_GB2312" w:eastAsia="仿宋_GB2312" w:hAnsi="仿宋" w:cs="仿宋" w:hint="eastAsia"/>
          <w:sz w:val="24"/>
        </w:rPr>
        <w:t>69分为基本合格，70分</w:t>
      </w:r>
      <w:r>
        <w:rPr>
          <w:rFonts w:ascii="仿宋_GB2312" w:eastAsia="仿宋_GB2312" w:hAnsi="宋体" w:cs="宋体" w:hint="eastAsia"/>
          <w:sz w:val="24"/>
        </w:rPr>
        <w:t>～</w:t>
      </w:r>
      <w:r>
        <w:rPr>
          <w:rFonts w:ascii="仿宋_GB2312" w:eastAsia="仿宋_GB2312" w:hAnsi="仿宋" w:cs="仿宋" w:hint="eastAsia"/>
          <w:sz w:val="24"/>
        </w:rPr>
        <w:t>85分为合格，86分及以上为优秀。</w:t>
      </w:r>
    </w:p>
    <w:sectPr w:rsidR="00A40C31" w:rsidRPr="00ED28B5" w:rsidSect="00ED28B5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909" w:rsidRDefault="00B05909" w:rsidP="009430AF">
      <w:r>
        <w:separator/>
      </w:r>
    </w:p>
  </w:endnote>
  <w:endnote w:type="continuationSeparator" w:id="0">
    <w:p w:rsidR="00B05909" w:rsidRDefault="00B05909" w:rsidP="0094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909" w:rsidRDefault="00B05909" w:rsidP="009430AF">
      <w:r>
        <w:separator/>
      </w:r>
    </w:p>
  </w:footnote>
  <w:footnote w:type="continuationSeparator" w:id="0">
    <w:p w:rsidR="00B05909" w:rsidRDefault="00B05909" w:rsidP="00943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8B5"/>
    <w:rsid w:val="00084C60"/>
    <w:rsid w:val="000F31F2"/>
    <w:rsid w:val="00162711"/>
    <w:rsid w:val="00371829"/>
    <w:rsid w:val="00443554"/>
    <w:rsid w:val="006649DE"/>
    <w:rsid w:val="00886008"/>
    <w:rsid w:val="009430AF"/>
    <w:rsid w:val="009E67DB"/>
    <w:rsid w:val="00A40C31"/>
    <w:rsid w:val="00B05909"/>
    <w:rsid w:val="00B40D32"/>
    <w:rsid w:val="00ED28B5"/>
    <w:rsid w:val="00F4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46127E-F3E1-46F6-83B3-94D7FC45C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30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30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30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30A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430A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430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9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Guoyajie</dc:creator>
  <cp:keywords/>
  <dc:description/>
  <cp:lastModifiedBy>Guoyajie</cp:lastModifiedBy>
  <cp:revision>4</cp:revision>
  <cp:lastPrinted>2018-11-07T06:54:00Z</cp:lastPrinted>
  <dcterms:created xsi:type="dcterms:W3CDTF">2018-11-07T05:20:00Z</dcterms:created>
  <dcterms:modified xsi:type="dcterms:W3CDTF">2018-11-07T06:54:00Z</dcterms:modified>
</cp:coreProperties>
</file>