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1B4FB5">
      <w:pPr>
        <w:spacing w:line="420" w:lineRule="exact"/>
        <w:ind w:left="0" w:leftChars="0" w:right="-120" w:rightChars="-50" w:firstLine="0" w:firstLineChars="0"/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浦东新区2026年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名师基地学员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含全体学科带头人）</w:t>
      </w:r>
    </w:p>
    <w:p w14:paraId="4A9DFEF8">
      <w:pPr>
        <w:spacing w:line="420" w:lineRule="exact"/>
        <w:ind w:left="0" w:leftChars="0" w:right="-120" w:rightChars="-50" w:firstLine="0" w:firstLineChars="0"/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论文评比选题参考及基本要求</w:t>
      </w:r>
    </w:p>
    <w:p w14:paraId="2520E567">
      <w:pPr>
        <w:spacing w:line="420" w:lineRule="exact"/>
        <w:ind w:left="-120" w:leftChars="-50" w:right="-120" w:rightChars="-50"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6670"/>
      </w:tblGrid>
      <w:tr w14:paraId="4C176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0" w:type="dxa"/>
            <w:vAlign w:val="center"/>
          </w:tcPr>
          <w:p w14:paraId="34D6AFDB">
            <w:pPr>
              <w:spacing w:line="420" w:lineRule="exact"/>
              <w:ind w:left="-120" w:leftChars="-50" w:right="-120" w:rightChars="-50" w:firstLine="0" w:firstLineChars="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b/>
                <w:bCs/>
                <w:sz w:val="24"/>
                <w:szCs w:val="24"/>
              </w:rPr>
              <w:t>选题方向</w:t>
            </w:r>
          </w:p>
        </w:tc>
        <w:tc>
          <w:tcPr>
            <w:tcW w:w="6670" w:type="dxa"/>
          </w:tcPr>
          <w:p w14:paraId="2B252C0B">
            <w:pPr>
              <w:spacing w:line="420" w:lineRule="exact"/>
              <w:ind w:left="-120" w:leftChars="-50" w:right="-120" w:rightChars="-50" w:firstLine="0" w:firstLineChars="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b/>
                <w:bCs/>
                <w:sz w:val="24"/>
                <w:szCs w:val="24"/>
              </w:rPr>
              <w:t>选题参考</w:t>
            </w:r>
          </w:p>
        </w:tc>
      </w:tr>
      <w:tr w14:paraId="0DA92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0" w:type="dxa"/>
            <w:vAlign w:val="center"/>
          </w:tcPr>
          <w:p w14:paraId="37DA81C0">
            <w:pPr>
              <w:spacing w:line="420" w:lineRule="exact"/>
              <w:ind w:left="-120" w:leftChars="-50" w:right="-120" w:rightChars="-50" w:firstLine="0" w:firstLineChars="0"/>
              <w:jc w:val="center"/>
              <w:rPr>
                <w:rFonts w:hint="default" w:ascii="仿宋" w:hAnsi="仿宋" w:eastAsia="仿宋" w:cs="仿宋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</w:rPr>
              <w:t>课程建设</w:t>
            </w:r>
          </w:p>
        </w:tc>
        <w:tc>
          <w:tcPr>
            <w:tcW w:w="6670" w:type="dxa"/>
          </w:tcPr>
          <w:p w14:paraId="54B061EA">
            <w:pPr>
              <w:spacing w:line="420" w:lineRule="exact"/>
              <w:ind w:left="-120" w:leftChars="-50" w:right="-120" w:rightChars="-50" w:firstLine="0" w:firstLineChars="0"/>
              <w:rPr>
                <w:rFonts w:hint="default" w:ascii="仿宋" w:hAnsi="仿宋" w:eastAsia="仿宋" w:cs="仿宋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</w:rPr>
              <w:t>学校课程实施方案编制，综合实践活动课程建设，跨学科实践创新课程建设，学段衔接课程建设等。</w:t>
            </w:r>
          </w:p>
        </w:tc>
      </w:tr>
      <w:tr w14:paraId="153F4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0" w:type="dxa"/>
            <w:vAlign w:val="center"/>
          </w:tcPr>
          <w:p w14:paraId="2E1F995C">
            <w:pPr>
              <w:spacing w:line="420" w:lineRule="exact"/>
              <w:ind w:left="-120" w:leftChars="-50" w:right="-120" w:rightChars="-50" w:firstLine="0" w:firstLineChars="0"/>
              <w:jc w:val="center"/>
              <w:rPr>
                <w:rFonts w:hint="default" w:ascii="仿宋" w:hAnsi="仿宋" w:eastAsia="仿宋" w:cs="仿宋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</w:rPr>
              <w:t>课堂教学研究</w:t>
            </w:r>
          </w:p>
        </w:tc>
        <w:tc>
          <w:tcPr>
            <w:tcW w:w="6670" w:type="dxa"/>
          </w:tcPr>
          <w:p w14:paraId="0D4B1A5E">
            <w:pPr>
              <w:spacing w:line="420" w:lineRule="exact"/>
              <w:ind w:left="-120" w:leftChars="-50" w:right="-120" w:rightChars="-50" w:firstLine="0" w:firstLineChars="0"/>
              <w:rPr>
                <w:rFonts w:hint="default" w:ascii="仿宋" w:hAnsi="仿宋" w:eastAsia="仿宋" w:cs="仿宋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</w:rPr>
              <w:t>核心素养培养，单元教学，大概念教学，项目化学习，深度学习，跨学科主题学习，学科实践，数字化转型，教学评一致性提升等。</w:t>
            </w:r>
          </w:p>
        </w:tc>
      </w:tr>
      <w:tr w14:paraId="5B908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0" w:type="dxa"/>
            <w:vAlign w:val="center"/>
          </w:tcPr>
          <w:p w14:paraId="37AB261B">
            <w:pPr>
              <w:spacing w:line="420" w:lineRule="exact"/>
              <w:ind w:left="-120" w:leftChars="-50" w:right="-120" w:rightChars="-50" w:firstLine="0" w:firstLineChars="0"/>
              <w:jc w:val="center"/>
              <w:rPr>
                <w:rFonts w:hint="default" w:ascii="仿宋" w:hAnsi="仿宋" w:eastAsia="仿宋" w:cs="仿宋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</w:rPr>
              <w:t>教材研究</w:t>
            </w:r>
          </w:p>
        </w:tc>
        <w:tc>
          <w:tcPr>
            <w:tcW w:w="6670" w:type="dxa"/>
          </w:tcPr>
          <w:p w14:paraId="3BE1AC01">
            <w:pPr>
              <w:spacing w:line="420" w:lineRule="exact"/>
              <w:ind w:left="-120" w:leftChars="-50" w:right="-120" w:rightChars="-50" w:firstLine="0" w:firstLineChars="0"/>
              <w:rPr>
                <w:rFonts w:hint="default" w:ascii="仿宋" w:hAnsi="仿宋" w:eastAsia="仿宋" w:cs="仿宋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</w:rPr>
              <w:t>习近平新时代中国特色社会主义思想进课程教材，“党的领导”等新时代重大主题教育进课程教材，精品教材建设与开发、三科统编教材、各学科新修订教材的分析及使用，教材教学重点、难点解析，数字化教材的开发与使用等。</w:t>
            </w:r>
          </w:p>
        </w:tc>
      </w:tr>
      <w:tr w14:paraId="0689F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0" w:type="dxa"/>
            <w:vAlign w:val="center"/>
          </w:tcPr>
          <w:p w14:paraId="5277F75C">
            <w:pPr>
              <w:spacing w:line="420" w:lineRule="exact"/>
              <w:ind w:left="-120" w:leftChars="-50" w:right="-120" w:rightChars="-50" w:firstLine="0" w:firstLineChars="0"/>
              <w:jc w:val="center"/>
              <w:rPr>
                <w:rFonts w:hint="default" w:ascii="仿宋" w:hAnsi="仿宋" w:eastAsia="仿宋" w:cs="仿宋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</w:rPr>
              <w:t>教学评价研究</w:t>
            </w:r>
          </w:p>
        </w:tc>
        <w:tc>
          <w:tcPr>
            <w:tcW w:w="6670" w:type="dxa"/>
          </w:tcPr>
          <w:p w14:paraId="5F597929">
            <w:pPr>
              <w:spacing w:line="420" w:lineRule="exact"/>
              <w:ind w:left="-120" w:leftChars="-50" w:right="-120" w:rightChars="-50" w:firstLine="0" w:firstLineChars="0"/>
              <w:rPr>
                <w:rFonts w:hint="default" w:ascii="仿宋" w:hAnsi="仿宋" w:eastAsia="仿宋" w:cs="仿宋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</w:rPr>
              <w:t>学业质量评价，综合素质评价，学校教学改进，核心素养测评，作业设计与实施等。</w:t>
            </w:r>
          </w:p>
        </w:tc>
      </w:tr>
      <w:tr w14:paraId="6AA53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0" w:type="dxa"/>
            <w:vAlign w:val="center"/>
          </w:tcPr>
          <w:p w14:paraId="75528539">
            <w:pPr>
              <w:spacing w:line="420" w:lineRule="exact"/>
              <w:ind w:left="-120" w:leftChars="-50" w:right="-120" w:rightChars="-50" w:firstLine="0" w:firstLineChars="0"/>
              <w:jc w:val="center"/>
              <w:rPr>
                <w:rFonts w:hint="default" w:ascii="仿宋" w:hAnsi="仿宋" w:eastAsia="仿宋" w:cs="仿宋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</w:rPr>
              <w:t>育人方式研究</w:t>
            </w:r>
          </w:p>
        </w:tc>
        <w:tc>
          <w:tcPr>
            <w:tcW w:w="6670" w:type="dxa"/>
          </w:tcPr>
          <w:p w14:paraId="79CDE3B3">
            <w:pPr>
              <w:spacing w:line="420" w:lineRule="exact"/>
              <w:ind w:left="-120" w:leftChars="-50" w:right="-120" w:rightChars="-50" w:firstLine="0" w:firstLineChars="0"/>
              <w:rPr>
                <w:rFonts w:hint="default" w:ascii="仿宋" w:hAnsi="仿宋" w:eastAsia="仿宋" w:cs="仿宋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</w:rPr>
              <w:t>师德师风建设，班主任工作，全员导师制，家校社共育，学习空间创设，学科育人，情感教育等。</w:t>
            </w:r>
          </w:p>
        </w:tc>
      </w:tr>
    </w:tbl>
    <w:p w14:paraId="5A9CC1C7">
      <w:pPr>
        <w:spacing w:line="420" w:lineRule="exact"/>
        <w:ind w:left="-120" w:leftChars="-50" w:right="-120" w:rightChars="-50" w:firstLine="480" w:firstLineChars="200"/>
        <w:rPr>
          <w:rFonts w:hint="default" w:ascii="仿宋" w:hAnsi="仿宋" w:eastAsia="仿宋" w:cs="仿宋"/>
          <w:sz w:val="24"/>
          <w:szCs w:val="24"/>
        </w:rPr>
      </w:pPr>
    </w:p>
    <w:p w14:paraId="7D556DFF">
      <w:pPr>
        <w:numPr>
          <w:ilvl w:val="0"/>
          <w:numId w:val="0"/>
        </w:numPr>
        <w:spacing w:line="420" w:lineRule="exact"/>
        <w:ind w:left="0" w:leftChars="0" w:right="0" w:rightChars="0" w:firstLine="480" w:firstLineChars="200"/>
        <w:rPr>
          <w:rFonts w:hint="default" w:ascii="仿宋" w:hAnsi="仿宋" w:eastAsia="仿宋" w:cs="仿宋"/>
          <w:b w:val="0"/>
          <w:bCs w:val="0"/>
          <w:sz w:val="24"/>
          <w:szCs w:val="24"/>
        </w:rPr>
      </w:pPr>
      <w:r>
        <w:rPr>
          <w:rFonts w:hint="default" w:ascii="仿宋" w:hAnsi="仿宋" w:eastAsia="仿宋" w:cs="仿宋"/>
          <w:b w:val="0"/>
          <w:bCs w:val="0"/>
          <w:sz w:val="24"/>
          <w:szCs w:val="24"/>
        </w:rPr>
        <w:t>以上选题方向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仅</w:t>
      </w:r>
      <w:r>
        <w:rPr>
          <w:rFonts w:hint="default" w:ascii="仿宋" w:hAnsi="仿宋" w:eastAsia="仿宋" w:cs="仿宋"/>
          <w:b w:val="0"/>
          <w:bCs w:val="0"/>
          <w:sz w:val="24"/>
          <w:szCs w:val="24"/>
        </w:rPr>
        <w:t>供参考，可结合论文情况自拟题目。</w:t>
      </w:r>
    </w:p>
    <w:p w14:paraId="5169CF64">
      <w:pPr>
        <w:numPr>
          <w:ilvl w:val="0"/>
          <w:numId w:val="0"/>
        </w:numPr>
        <w:spacing w:line="420" w:lineRule="exact"/>
        <w:ind w:left="0" w:leftChars="0" w:right="0" w:rightChars="0" w:firstLine="482" w:firstLineChars="200"/>
        <w:rPr>
          <w:rFonts w:hint="eastAsia" w:ascii="仿宋" w:hAnsi="仿宋" w:eastAsia="仿宋" w:cs="仿宋"/>
          <w:b/>
          <w:bCs/>
          <w:sz w:val="24"/>
          <w:szCs w:val="24"/>
          <w:lang w:eastAsia="zh"/>
          <w:woUserID w:val="2"/>
        </w:rPr>
      </w:pPr>
      <w:r>
        <w:rPr>
          <w:rFonts w:hint="default" w:ascii="仿宋" w:hAnsi="仿宋" w:eastAsia="仿宋" w:cs="仿宋"/>
          <w:b/>
          <w:bCs/>
          <w:sz w:val="24"/>
          <w:szCs w:val="24"/>
        </w:rPr>
        <w:t>参评论文的基本要求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"/>
          <w:woUserID w:val="2"/>
        </w:rPr>
        <w:t>：</w:t>
      </w:r>
    </w:p>
    <w:p w14:paraId="2AA4E243">
      <w:pPr>
        <w:numPr>
          <w:ilvl w:val="0"/>
          <w:numId w:val="0"/>
        </w:numPr>
        <w:spacing w:line="420" w:lineRule="exact"/>
        <w:ind w:left="0" w:leftChars="0" w:right="0" w:rightChars="0" w:firstLine="480" w:firstLineChars="200"/>
        <w:rPr>
          <w:rFonts w:hint="default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"/>
          <w:woUserID w:val="1"/>
        </w:rPr>
        <w:t>（1）</w:t>
      </w:r>
      <w:r>
        <w:rPr>
          <w:rFonts w:hint="default" w:ascii="仿宋" w:hAnsi="仿宋" w:eastAsia="仿宋" w:cs="仿宋"/>
          <w:sz w:val="24"/>
          <w:szCs w:val="24"/>
        </w:rPr>
        <w:t>篇幅不少于4000字</w:t>
      </w:r>
      <w:r>
        <w:rPr>
          <w:rFonts w:hint="default" w:ascii="仿宋" w:hAnsi="仿宋" w:eastAsia="仿宋" w:cs="仿宋"/>
          <w:sz w:val="24"/>
          <w:szCs w:val="24"/>
          <w:lang w:eastAsia="zh-CN"/>
        </w:rPr>
        <w:t>。</w:t>
      </w:r>
    </w:p>
    <w:p w14:paraId="0E90A1A7">
      <w:pPr>
        <w:numPr>
          <w:ilvl w:val="0"/>
          <w:numId w:val="0"/>
        </w:numPr>
        <w:spacing w:line="420" w:lineRule="exact"/>
        <w:ind w:left="0" w:leftChars="0" w:right="0" w:rightChars="0" w:firstLine="480" w:firstLineChars="200"/>
        <w:rPr>
          <w:rFonts w:hint="eastAsia" w:ascii="仿宋" w:hAnsi="仿宋" w:eastAsia="仿宋" w:cs="仿宋"/>
          <w:sz w:val="24"/>
          <w:szCs w:val="24"/>
          <w:lang w:eastAsia="zh"/>
          <w:woUserID w:val="1"/>
        </w:rPr>
      </w:pPr>
      <w:r>
        <w:rPr>
          <w:rFonts w:hint="eastAsia" w:ascii="仿宋" w:hAnsi="仿宋" w:eastAsia="仿宋" w:cs="仿宋"/>
          <w:sz w:val="24"/>
          <w:szCs w:val="24"/>
          <w:lang w:eastAsia="zh"/>
          <w:woUserID w:val="1"/>
        </w:rPr>
        <w:t>（2）</w:t>
      </w:r>
      <w:r>
        <w:rPr>
          <w:rFonts w:hint="default" w:ascii="仿宋" w:hAnsi="仿宋" w:eastAsia="仿宋" w:cs="仿宋"/>
          <w:sz w:val="24"/>
          <w:szCs w:val="24"/>
        </w:rPr>
        <w:t>标题自拟，原则上不超过20字</w:t>
      </w:r>
      <w:r>
        <w:rPr>
          <w:rFonts w:hint="eastAsia" w:ascii="仿宋" w:hAnsi="仿宋" w:eastAsia="仿宋" w:cs="仿宋"/>
          <w:sz w:val="24"/>
          <w:szCs w:val="24"/>
          <w:lang w:eastAsia="zh"/>
          <w:woUserID w:val="1"/>
        </w:rPr>
        <w:t>。</w:t>
      </w:r>
    </w:p>
    <w:p w14:paraId="1CA12242">
      <w:pPr>
        <w:numPr>
          <w:ilvl w:val="0"/>
          <w:numId w:val="0"/>
        </w:numPr>
        <w:spacing w:line="420" w:lineRule="exact"/>
        <w:ind w:left="0" w:leftChars="0" w:right="0" w:rightChars="0" w:firstLine="480" w:firstLineChars="200"/>
        <w:rPr>
          <w:rFonts w:hint="default" w:ascii="仿宋" w:hAnsi="仿宋" w:eastAsia="仿宋" w:cs="仿宋"/>
          <w:sz w:val="24"/>
          <w:szCs w:val="24"/>
          <w:woUserID w:val="1"/>
        </w:rPr>
      </w:pPr>
      <w:r>
        <w:rPr>
          <w:rFonts w:hint="eastAsia" w:ascii="仿宋" w:hAnsi="仿宋" w:eastAsia="仿宋" w:cs="仿宋"/>
          <w:sz w:val="24"/>
          <w:szCs w:val="24"/>
          <w:lang w:val="en-US" w:eastAsia="zh"/>
          <w:woUserID w:val="1"/>
        </w:rPr>
        <w:t>（3）</w:t>
      </w:r>
      <w:r>
        <w:rPr>
          <w:rFonts w:hint="default" w:ascii="仿宋" w:hAnsi="仿宋" w:eastAsia="仿宋" w:cs="仿宋"/>
          <w:sz w:val="24"/>
          <w:szCs w:val="24"/>
          <w:woUserID w:val="1"/>
        </w:rPr>
        <w:t>标题下注明</w:t>
      </w:r>
      <w:r>
        <w:rPr>
          <w:rFonts w:hint="eastAsia" w:ascii="仿宋" w:hAnsi="仿宋" w:eastAsia="仿宋" w:cs="仿宋"/>
          <w:sz w:val="24"/>
          <w:szCs w:val="24"/>
          <w:lang w:eastAsia="zh"/>
          <w:woUserID w:val="1"/>
        </w:rPr>
        <w:t>作者</w:t>
      </w:r>
      <w:r>
        <w:rPr>
          <w:rFonts w:hint="default" w:ascii="仿宋" w:hAnsi="仿宋" w:eastAsia="仿宋" w:cs="仿宋"/>
          <w:sz w:val="24"/>
          <w:szCs w:val="24"/>
          <w:woUserID w:val="1"/>
        </w:rPr>
        <w:t>姓名及</w:t>
      </w:r>
      <w:r>
        <w:rPr>
          <w:rFonts w:hint="eastAsia" w:ascii="仿宋" w:hAnsi="仿宋" w:eastAsia="仿宋" w:cs="仿宋"/>
          <w:sz w:val="24"/>
          <w:szCs w:val="24"/>
          <w:lang w:eastAsia="zh"/>
          <w:woUserID w:val="1"/>
        </w:rPr>
        <w:t>所在</w:t>
      </w:r>
      <w:r>
        <w:rPr>
          <w:rFonts w:hint="default" w:ascii="仿宋" w:hAnsi="仿宋" w:eastAsia="仿宋" w:cs="仿宋"/>
          <w:sz w:val="24"/>
          <w:szCs w:val="24"/>
          <w:woUserID w:val="1"/>
        </w:rPr>
        <w:t>单位</w:t>
      </w:r>
      <w:r>
        <w:rPr>
          <w:rFonts w:hint="eastAsia" w:ascii="仿宋" w:hAnsi="仿宋" w:eastAsia="仿宋" w:cs="仿宋"/>
          <w:sz w:val="24"/>
          <w:szCs w:val="24"/>
          <w:lang w:eastAsia="zh"/>
          <w:woUserID w:val="1"/>
        </w:rPr>
        <w:t>全称。</w:t>
      </w:r>
    </w:p>
    <w:p w14:paraId="407EA01E">
      <w:pPr>
        <w:numPr>
          <w:ilvl w:val="0"/>
          <w:numId w:val="0"/>
        </w:numPr>
        <w:spacing w:line="420" w:lineRule="exact"/>
        <w:ind w:left="0" w:leftChars="0" w:right="0" w:rightChars="0" w:firstLine="480" w:firstLineChars="200"/>
        <w:rPr>
          <w:rFonts w:hint="default" w:ascii="仿宋" w:hAnsi="仿宋" w:eastAsia="仿宋" w:cs="仿宋"/>
          <w:sz w:val="24"/>
          <w:szCs w:val="24"/>
          <w:lang w:val="en-US" w:eastAsia="zh-CN"/>
          <w:woUserID w:val="1"/>
        </w:rPr>
      </w:pPr>
      <w:r>
        <w:rPr>
          <w:rFonts w:hint="eastAsia" w:ascii="仿宋" w:hAnsi="仿宋" w:eastAsia="仿宋" w:cs="仿宋"/>
          <w:sz w:val="24"/>
          <w:szCs w:val="24"/>
          <w:lang w:val="en-US" w:eastAsia="zh"/>
          <w:woUserID w:val="1"/>
        </w:rPr>
        <w:t>（4）</w:t>
      </w:r>
      <w:r>
        <w:rPr>
          <w:rFonts w:hint="default" w:ascii="仿宋" w:hAnsi="仿宋" w:eastAsia="仿宋" w:cs="仿宋"/>
          <w:sz w:val="24"/>
          <w:szCs w:val="24"/>
          <w:lang w:val="en-US" w:eastAsia="zh-CN"/>
          <w:woUserID w:val="1"/>
        </w:rPr>
        <w:t>“摘要”200</w:t>
      </w:r>
      <w:r>
        <w:rPr>
          <w:rFonts w:hint="eastAsia" w:ascii="仿宋" w:hAnsi="仿宋" w:eastAsia="仿宋" w:cs="仿宋"/>
          <w:sz w:val="24"/>
          <w:szCs w:val="24"/>
          <w:lang w:val="en-US" w:eastAsia="zh"/>
          <w:woUserID w:val="1"/>
        </w:rPr>
        <w:t>—</w:t>
      </w:r>
      <w:r>
        <w:rPr>
          <w:rFonts w:hint="default" w:ascii="仿宋" w:hAnsi="仿宋" w:eastAsia="仿宋" w:cs="仿宋"/>
          <w:sz w:val="24"/>
          <w:szCs w:val="24"/>
          <w:lang w:val="en-US" w:eastAsia="zh-CN"/>
          <w:woUserID w:val="1"/>
        </w:rPr>
        <w:t>300 字，“关键词”3</w:t>
      </w:r>
      <w:r>
        <w:rPr>
          <w:rFonts w:hint="eastAsia" w:ascii="仿宋" w:hAnsi="仿宋" w:eastAsia="仿宋" w:cs="仿宋"/>
          <w:sz w:val="24"/>
          <w:szCs w:val="24"/>
          <w:lang w:val="en-US" w:eastAsia="zh"/>
          <w:woUserID w:val="1"/>
        </w:rPr>
        <w:t>—</w:t>
      </w:r>
      <w:r>
        <w:rPr>
          <w:rFonts w:hint="default" w:ascii="仿宋" w:hAnsi="仿宋" w:eastAsia="仿宋" w:cs="仿宋"/>
          <w:sz w:val="24"/>
          <w:szCs w:val="24"/>
          <w:lang w:val="en-US" w:eastAsia="zh-CN"/>
          <w:woUserID w:val="1"/>
        </w:rPr>
        <w:t>8 个。</w:t>
      </w:r>
    </w:p>
    <w:p w14:paraId="042B7CD9">
      <w:pPr>
        <w:numPr>
          <w:ilvl w:val="0"/>
          <w:numId w:val="0"/>
        </w:numPr>
        <w:spacing w:line="420" w:lineRule="exact"/>
        <w:ind w:left="0" w:leftChars="0" w:right="0" w:rightChars="0" w:firstLine="480" w:firstLineChars="200"/>
        <w:rPr>
          <w:rFonts w:hint="eastAsia" w:ascii="仿宋" w:hAnsi="仿宋" w:eastAsia="仿宋" w:cs="仿宋"/>
          <w:sz w:val="24"/>
          <w:szCs w:val="24"/>
          <w:lang w:val="en-US" w:eastAsia="zh"/>
          <w:woUserID w:val="1"/>
        </w:rPr>
      </w:pPr>
      <w:r>
        <w:rPr>
          <w:rFonts w:hint="eastAsia" w:ascii="仿宋" w:hAnsi="仿宋" w:eastAsia="仿宋" w:cs="仿宋"/>
          <w:sz w:val="24"/>
          <w:szCs w:val="24"/>
          <w:lang w:val="en-US" w:eastAsia="zh"/>
          <w:woUserID w:val="1"/>
        </w:rPr>
        <w:t>（5）格式要求——</w:t>
      </w:r>
    </w:p>
    <w:p w14:paraId="33CB4463">
      <w:pPr>
        <w:numPr>
          <w:ilvl w:val="0"/>
          <w:numId w:val="0"/>
        </w:numPr>
        <w:spacing w:line="420" w:lineRule="exact"/>
        <w:ind w:left="0" w:leftChars="0" w:right="0" w:rightChars="0" w:firstLine="480" w:firstLineChars="200"/>
        <w:rPr>
          <w:rFonts w:hint="eastAsia" w:ascii="仿宋" w:hAnsi="仿宋" w:eastAsia="仿宋" w:cs="仿宋"/>
          <w:sz w:val="24"/>
          <w:szCs w:val="24"/>
          <w:lang w:eastAsia="zh"/>
          <w:woUserID w:val="1"/>
        </w:rPr>
      </w:pPr>
      <w:r>
        <w:rPr>
          <w:rFonts w:hint="eastAsia" w:ascii="仿宋" w:hAnsi="仿宋" w:eastAsia="仿宋" w:cs="仿宋"/>
          <w:sz w:val="24"/>
          <w:szCs w:val="24"/>
          <w:lang w:val="en-US" w:eastAsia="zh"/>
          <w:woUserID w:val="1"/>
        </w:rPr>
        <w:t>·标题：</w:t>
      </w:r>
      <w:r>
        <w:rPr>
          <w:rFonts w:hint="default" w:ascii="仿宋" w:hAnsi="仿宋" w:eastAsia="仿宋" w:cs="仿宋"/>
          <w:sz w:val="24"/>
          <w:szCs w:val="24"/>
          <w:woUserID w:val="1"/>
        </w:rPr>
        <w:t>三号黑体</w:t>
      </w:r>
      <w:r>
        <w:rPr>
          <w:rFonts w:hint="eastAsia" w:ascii="仿宋" w:hAnsi="仿宋" w:eastAsia="仿宋" w:cs="仿宋"/>
          <w:sz w:val="24"/>
          <w:szCs w:val="24"/>
          <w:lang w:eastAsia="zh"/>
          <w:woUserID w:val="1"/>
        </w:rPr>
        <w:t>加粗居中。</w:t>
      </w:r>
    </w:p>
    <w:p w14:paraId="15D17A64">
      <w:pPr>
        <w:numPr>
          <w:ilvl w:val="0"/>
          <w:numId w:val="0"/>
        </w:numPr>
        <w:spacing w:line="420" w:lineRule="exact"/>
        <w:ind w:left="0" w:leftChars="0" w:right="0" w:rightChars="0" w:firstLine="480" w:firstLineChars="200"/>
        <w:rPr>
          <w:rFonts w:hint="eastAsia" w:ascii="仿宋" w:hAnsi="仿宋" w:eastAsia="仿宋" w:cs="仿宋"/>
          <w:sz w:val="24"/>
          <w:szCs w:val="24"/>
          <w:lang w:eastAsia="zh"/>
          <w:woUserID w:val="1"/>
        </w:rPr>
      </w:pPr>
      <w:r>
        <w:rPr>
          <w:rFonts w:hint="eastAsia" w:ascii="仿宋" w:hAnsi="仿宋" w:eastAsia="仿宋" w:cs="仿宋"/>
          <w:sz w:val="24"/>
          <w:szCs w:val="24"/>
          <w:lang w:eastAsia="zh"/>
          <w:woUserID w:val="1"/>
        </w:rPr>
        <w:t>·</w:t>
      </w:r>
      <w:r>
        <w:rPr>
          <w:rFonts w:hint="default" w:ascii="仿宋" w:hAnsi="仿宋" w:eastAsia="仿宋" w:cs="仿宋"/>
          <w:sz w:val="24"/>
          <w:szCs w:val="24"/>
          <w:woUserID w:val="1"/>
        </w:rPr>
        <w:t>正文：小四号宋体，</w:t>
      </w:r>
      <w:r>
        <w:rPr>
          <w:rFonts w:hint="eastAsia" w:ascii="仿宋" w:hAnsi="仿宋" w:eastAsia="仿宋" w:cs="仿宋"/>
          <w:sz w:val="24"/>
          <w:szCs w:val="24"/>
          <w:lang w:eastAsia="zh"/>
          <w:woUserID w:val="1"/>
        </w:rPr>
        <w:t>1.5倍行距，首行缩进2字符。</w:t>
      </w:r>
    </w:p>
    <w:p w14:paraId="6494C0BA">
      <w:pPr>
        <w:numPr>
          <w:ilvl w:val="0"/>
          <w:numId w:val="0"/>
        </w:numPr>
        <w:spacing w:line="420" w:lineRule="exact"/>
        <w:ind w:left="0" w:leftChars="0" w:right="0" w:rightChars="0" w:firstLine="480" w:firstLineChars="200"/>
        <w:rPr>
          <w:rFonts w:hint="eastAsia" w:ascii="仿宋" w:hAnsi="仿宋" w:eastAsia="仿宋" w:cs="仿宋"/>
          <w:sz w:val="24"/>
          <w:szCs w:val="24"/>
          <w:lang w:eastAsia="zh"/>
          <w:woUserID w:val="1"/>
        </w:rPr>
      </w:pPr>
      <w:r>
        <w:rPr>
          <w:rFonts w:hint="eastAsia" w:ascii="仿宋" w:hAnsi="仿宋" w:eastAsia="仿宋" w:cs="仿宋"/>
          <w:sz w:val="24"/>
          <w:szCs w:val="24"/>
          <w:lang w:eastAsia="zh"/>
          <w:woUserID w:val="1"/>
        </w:rPr>
        <w:t>·文内标题编号方法为：一级标题“一、”，二级标题“(一)”，三级标题“1.”，四级标题“(1)”；列项序号用①、②等。</w:t>
      </w:r>
    </w:p>
    <w:p w14:paraId="56F67A17">
      <w:pPr>
        <w:numPr>
          <w:ilvl w:val="0"/>
          <w:numId w:val="0"/>
        </w:numPr>
        <w:spacing w:line="420" w:lineRule="exact"/>
        <w:ind w:left="0" w:leftChars="0" w:right="0" w:rightChars="0" w:firstLine="480" w:firstLineChars="200"/>
        <w:rPr>
          <w:rFonts w:hint="eastAsia" w:ascii="仿宋" w:hAnsi="仿宋" w:eastAsia="仿宋" w:cs="仿宋"/>
          <w:sz w:val="24"/>
          <w:szCs w:val="24"/>
          <w:lang w:eastAsia="zh"/>
          <w:woUserID w:val="1"/>
        </w:rPr>
      </w:pPr>
      <w:r>
        <w:rPr>
          <w:rFonts w:hint="eastAsia" w:ascii="仿宋" w:hAnsi="仿宋" w:eastAsia="仿宋" w:cs="仿宋"/>
          <w:sz w:val="24"/>
          <w:szCs w:val="24"/>
          <w:lang w:eastAsia="zh"/>
          <w:woUserID w:val="1"/>
        </w:rPr>
        <w:t>·</w:t>
      </w:r>
      <w:r>
        <w:rPr>
          <w:rFonts w:hint="default" w:ascii="仿宋" w:hAnsi="仿宋" w:eastAsia="仿宋" w:cs="仿宋"/>
          <w:sz w:val="24"/>
          <w:szCs w:val="24"/>
          <w:woUserID w:val="1"/>
        </w:rPr>
        <w:t>图表</w:t>
      </w:r>
      <w:r>
        <w:rPr>
          <w:rFonts w:hint="eastAsia" w:ascii="仿宋" w:hAnsi="仿宋" w:eastAsia="仿宋" w:cs="仿宋"/>
          <w:sz w:val="24"/>
          <w:szCs w:val="24"/>
          <w:lang w:eastAsia="zh"/>
          <w:woUserID w:val="1"/>
        </w:rPr>
        <w:t>清晰规范，</w:t>
      </w:r>
      <w:r>
        <w:rPr>
          <w:rFonts w:hint="default" w:ascii="仿宋" w:hAnsi="仿宋" w:eastAsia="仿宋" w:cs="仿宋"/>
          <w:sz w:val="24"/>
          <w:szCs w:val="24"/>
          <w:woUserID w:val="1"/>
        </w:rPr>
        <w:t>插图有图题、表格有表题，按出现顺序全文统一编号（如“图1”“表1”）</w:t>
      </w:r>
      <w:r>
        <w:rPr>
          <w:rFonts w:hint="eastAsia" w:ascii="仿宋" w:hAnsi="仿宋" w:eastAsia="仿宋" w:cs="仿宋"/>
          <w:sz w:val="24"/>
          <w:szCs w:val="24"/>
          <w:lang w:eastAsia="zh"/>
          <w:woUserID w:val="1"/>
        </w:rPr>
        <w:t>。</w:t>
      </w:r>
    </w:p>
    <w:p w14:paraId="7B532254">
      <w:pPr>
        <w:numPr>
          <w:ilvl w:val="0"/>
          <w:numId w:val="0"/>
        </w:numPr>
        <w:spacing w:line="420" w:lineRule="exact"/>
        <w:ind w:left="0" w:leftChars="0" w:right="0" w:rightChars="0" w:firstLine="480" w:firstLineChars="200"/>
        <w:rPr>
          <w:rFonts w:hint="default" w:ascii="仿宋" w:hAnsi="仿宋" w:eastAsia="仿宋" w:cs="仿宋"/>
          <w:sz w:val="24"/>
          <w:szCs w:val="24"/>
          <w:woUserID w:val="1"/>
        </w:rPr>
      </w:pPr>
      <w:r>
        <w:rPr>
          <w:rFonts w:hint="eastAsia" w:ascii="仿宋" w:hAnsi="仿宋" w:eastAsia="仿宋" w:cs="仿宋"/>
          <w:sz w:val="24"/>
          <w:szCs w:val="24"/>
          <w:lang w:eastAsia="zh"/>
          <w:woUserID w:val="1"/>
        </w:rPr>
        <w:t>·</w:t>
      </w:r>
      <w:r>
        <w:rPr>
          <w:rFonts w:hint="default" w:ascii="仿宋" w:hAnsi="仿宋" w:eastAsia="仿宋" w:cs="仿宋"/>
          <w:sz w:val="24"/>
          <w:szCs w:val="24"/>
          <w:woUserID w:val="1"/>
        </w:rPr>
        <w:t>文中案例可以用楷体加以凸显。</w:t>
      </w:r>
    </w:p>
    <w:p w14:paraId="763DB2F2">
      <w:pPr>
        <w:numPr>
          <w:ilvl w:val="0"/>
          <w:numId w:val="0"/>
        </w:numPr>
        <w:spacing w:line="420" w:lineRule="exact"/>
        <w:ind w:left="0" w:leftChars="0" w:right="0" w:rightChars="0" w:firstLine="480" w:firstLineChars="200"/>
        <w:rPr>
          <w:rFonts w:hint="default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"/>
          <w:woUserID w:val="1"/>
        </w:rPr>
        <w:t>·</w:t>
      </w:r>
      <w:r>
        <w:rPr>
          <w:rFonts w:hint="default" w:ascii="仿宋" w:hAnsi="仿宋" w:eastAsia="仿宋" w:cs="仿宋"/>
          <w:sz w:val="24"/>
          <w:szCs w:val="24"/>
          <w:lang w:val="en-US" w:eastAsia="zh-CN"/>
          <w:woUserID w:val="1"/>
        </w:rPr>
        <w:t>调查</w:t>
      </w:r>
      <w:r>
        <w:rPr>
          <w:rFonts w:hint="eastAsia" w:ascii="仿宋" w:hAnsi="仿宋" w:eastAsia="仿宋" w:cs="仿宋"/>
          <w:sz w:val="24"/>
          <w:szCs w:val="24"/>
          <w:lang w:val="en-US" w:eastAsia="zh"/>
          <w:woUserID w:val="1"/>
        </w:rPr>
        <w:t>结尾需</w:t>
      </w:r>
      <w:r>
        <w:rPr>
          <w:rFonts w:hint="default" w:ascii="仿宋" w:hAnsi="仿宋" w:eastAsia="仿宋" w:cs="仿宋"/>
          <w:sz w:val="24"/>
          <w:szCs w:val="24"/>
          <w:lang w:val="en-US" w:eastAsia="zh-CN"/>
          <w:woUserID w:val="1"/>
        </w:rPr>
        <w:t>附问卷</w:t>
      </w:r>
      <w:r>
        <w:rPr>
          <w:rFonts w:hint="eastAsia" w:ascii="仿宋" w:hAnsi="仿宋" w:eastAsia="仿宋" w:cs="仿宋"/>
          <w:sz w:val="24"/>
          <w:szCs w:val="24"/>
          <w:lang w:val="en-US" w:eastAsia="zh"/>
          <w:woUserID w:val="1"/>
        </w:rPr>
        <w:t>。</w:t>
      </w:r>
      <w:bookmarkStart w:id="0" w:name="_GoBack"/>
      <w:bookmarkEnd w:id="0"/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739"/>
    <w:rsid w:val="00000998"/>
    <w:rsid w:val="000056FF"/>
    <w:rsid w:val="000156E6"/>
    <w:rsid w:val="00021D9C"/>
    <w:rsid w:val="0003169A"/>
    <w:rsid w:val="000346C3"/>
    <w:rsid w:val="00040029"/>
    <w:rsid w:val="000628E9"/>
    <w:rsid w:val="00080CC1"/>
    <w:rsid w:val="00083912"/>
    <w:rsid w:val="0008641B"/>
    <w:rsid w:val="00095D69"/>
    <w:rsid w:val="000A3C6A"/>
    <w:rsid w:val="000A6ED9"/>
    <w:rsid w:val="000B0FAD"/>
    <w:rsid w:val="000C5F6E"/>
    <w:rsid w:val="000D5ECE"/>
    <w:rsid w:val="000D600D"/>
    <w:rsid w:val="000E727E"/>
    <w:rsid w:val="000F2BD6"/>
    <w:rsid w:val="000F53BC"/>
    <w:rsid w:val="00105EF6"/>
    <w:rsid w:val="00124739"/>
    <w:rsid w:val="00125764"/>
    <w:rsid w:val="00133D01"/>
    <w:rsid w:val="00135715"/>
    <w:rsid w:val="001365A9"/>
    <w:rsid w:val="0015199C"/>
    <w:rsid w:val="00155AD6"/>
    <w:rsid w:val="00172BE5"/>
    <w:rsid w:val="001748B4"/>
    <w:rsid w:val="001842B9"/>
    <w:rsid w:val="00190C30"/>
    <w:rsid w:val="001917C8"/>
    <w:rsid w:val="00195B56"/>
    <w:rsid w:val="00197E65"/>
    <w:rsid w:val="001A007C"/>
    <w:rsid w:val="001A00C4"/>
    <w:rsid w:val="001A4DDD"/>
    <w:rsid w:val="001B387E"/>
    <w:rsid w:val="001C0630"/>
    <w:rsid w:val="001C080B"/>
    <w:rsid w:val="001C3F5B"/>
    <w:rsid w:val="001C7C54"/>
    <w:rsid w:val="001D1715"/>
    <w:rsid w:val="001D2FAE"/>
    <w:rsid w:val="001D73EB"/>
    <w:rsid w:val="001F6286"/>
    <w:rsid w:val="001F6608"/>
    <w:rsid w:val="0020313E"/>
    <w:rsid w:val="00205749"/>
    <w:rsid w:val="00207B92"/>
    <w:rsid w:val="0021144A"/>
    <w:rsid w:val="00216269"/>
    <w:rsid w:val="00221A8B"/>
    <w:rsid w:val="00223114"/>
    <w:rsid w:val="002237B4"/>
    <w:rsid w:val="00227804"/>
    <w:rsid w:val="00230E3D"/>
    <w:rsid w:val="00236D47"/>
    <w:rsid w:val="00243676"/>
    <w:rsid w:val="00247FA1"/>
    <w:rsid w:val="00250E44"/>
    <w:rsid w:val="00253386"/>
    <w:rsid w:val="00257586"/>
    <w:rsid w:val="00261AE8"/>
    <w:rsid w:val="0026238E"/>
    <w:rsid w:val="002701A6"/>
    <w:rsid w:val="00271EE8"/>
    <w:rsid w:val="00272769"/>
    <w:rsid w:val="002829E3"/>
    <w:rsid w:val="0029072E"/>
    <w:rsid w:val="00291ED7"/>
    <w:rsid w:val="002943C2"/>
    <w:rsid w:val="0029477B"/>
    <w:rsid w:val="002B04A1"/>
    <w:rsid w:val="002B2759"/>
    <w:rsid w:val="002B711D"/>
    <w:rsid w:val="002C28FC"/>
    <w:rsid w:val="002C3F42"/>
    <w:rsid w:val="002C624F"/>
    <w:rsid w:val="002D25FE"/>
    <w:rsid w:val="002D567E"/>
    <w:rsid w:val="002D5D27"/>
    <w:rsid w:val="002D780D"/>
    <w:rsid w:val="002E06EE"/>
    <w:rsid w:val="002E06F1"/>
    <w:rsid w:val="002E229B"/>
    <w:rsid w:val="002E7797"/>
    <w:rsid w:val="002F59D7"/>
    <w:rsid w:val="002F5A5A"/>
    <w:rsid w:val="003004EC"/>
    <w:rsid w:val="00310CBC"/>
    <w:rsid w:val="00311B8F"/>
    <w:rsid w:val="00315934"/>
    <w:rsid w:val="0032224F"/>
    <w:rsid w:val="003269EE"/>
    <w:rsid w:val="003304F3"/>
    <w:rsid w:val="003311BB"/>
    <w:rsid w:val="00332439"/>
    <w:rsid w:val="003520BE"/>
    <w:rsid w:val="00352E95"/>
    <w:rsid w:val="003572F3"/>
    <w:rsid w:val="0036204E"/>
    <w:rsid w:val="00363B76"/>
    <w:rsid w:val="00380313"/>
    <w:rsid w:val="00381A73"/>
    <w:rsid w:val="00387298"/>
    <w:rsid w:val="003978C2"/>
    <w:rsid w:val="003A5262"/>
    <w:rsid w:val="003D3A8F"/>
    <w:rsid w:val="003D5BD5"/>
    <w:rsid w:val="003F5A71"/>
    <w:rsid w:val="003F75F1"/>
    <w:rsid w:val="003F7F24"/>
    <w:rsid w:val="00403E00"/>
    <w:rsid w:val="00406C30"/>
    <w:rsid w:val="0040737B"/>
    <w:rsid w:val="00407644"/>
    <w:rsid w:val="0040789C"/>
    <w:rsid w:val="00411462"/>
    <w:rsid w:val="00414447"/>
    <w:rsid w:val="00415C36"/>
    <w:rsid w:val="00423C3F"/>
    <w:rsid w:val="00431D43"/>
    <w:rsid w:val="00431E28"/>
    <w:rsid w:val="00435EE4"/>
    <w:rsid w:val="004368B3"/>
    <w:rsid w:val="00436E80"/>
    <w:rsid w:val="0045235D"/>
    <w:rsid w:val="00463A71"/>
    <w:rsid w:val="00482571"/>
    <w:rsid w:val="004926BE"/>
    <w:rsid w:val="00494466"/>
    <w:rsid w:val="004954D1"/>
    <w:rsid w:val="004B700A"/>
    <w:rsid w:val="004C306A"/>
    <w:rsid w:val="004C4DBE"/>
    <w:rsid w:val="004C7E55"/>
    <w:rsid w:val="004C7FFE"/>
    <w:rsid w:val="004D532E"/>
    <w:rsid w:val="004D5580"/>
    <w:rsid w:val="004D6A83"/>
    <w:rsid w:val="004F3083"/>
    <w:rsid w:val="004F3B0E"/>
    <w:rsid w:val="00504463"/>
    <w:rsid w:val="00506362"/>
    <w:rsid w:val="005145DB"/>
    <w:rsid w:val="00514883"/>
    <w:rsid w:val="00523990"/>
    <w:rsid w:val="00530735"/>
    <w:rsid w:val="00532BA2"/>
    <w:rsid w:val="00541EE3"/>
    <w:rsid w:val="00553C26"/>
    <w:rsid w:val="005540DE"/>
    <w:rsid w:val="005641EF"/>
    <w:rsid w:val="00567EBD"/>
    <w:rsid w:val="00571964"/>
    <w:rsid w:val="005748C1"/>
    <w:rsid w:val="0057578C"/>
    <w:rsid w:val="00577D49"/>
    <w:rsid w:val="005840D6"/>
    <w:rsid w:val="005842EA"/>
    <w:rsid w:val="005866A5"/>
    <w:rsid w:val="00591FB1"/>
    <w:rsid w:val="0059454B"/>
    <w:rsid w:val="00596CD6"/>
    <w:rsid w:val="005A50C1"/>
    <w:rsid w:val="005B1191"/>
    <w:rsid w:val="005B3AF7"/>
    <w:rsid w:val="005B752F"/>
    <w:rsid w:val="005B7C1F"/>
    <w:rsid w:val="005C3EEF"/>
    <w:rsid w:val="005C491A"/>
    <w:rsid w:val="005C79DB"/>
    <w:rsid w:val="005C7B83"/>
    <w:rsid w:val="005D0113"/>
    <w:rsid w:val="005D34A6"/>
    <w:rsid w:val="005D3DCF"/>
    <w:rsid w:val="005D4471"/>
    <w:rsid w:val="005E36CF"/>
    <w:rsid w:val="005E5F40"/>
    <w:rsid w:val="005F38C7"/>
    <w:rsid w:val="005F69FE"/>
    <w:rsid w:val="005F74CC"/>
    <w:rsid w:val="00600EC1"/>
    <w:rsid w:val="00610393"/>
    <w:rsid w:val="00610C30"/>
    <w:rsid w:val="006133A9"/>
    <w:rsid w:val="00614CC6"/>
    <w:rsid w:val="00620228"/>
    <w:rsid w:val="006250CE"/>
    <w:rsid w:val="006257CE"/>
    <w:rsid w:val="00627298"/>
    <w:rsid w:val="00635D0C"/>
    <w:rsid w:val="006409EF"/>
    <w:rsid w:val="00643A75"/>
    <w:rsid w:val="00651C2E"/>
    <w:rsid w:val="006654BB"/>
    <w:rsid w:val="006741F6"/>
    <w:rsid w:val="00692229"/>
    <w:rsid w:val="006A0F98"/>
    <w:rsid w:val="006A7C8B"/>
    <w:rsid w:val="006B08B3"/>
    <w:rsid w:val="006B4F48"/>
    <w:rsid w:val="006B6D2A"/>
    <w:rsid w:val="006C2446"/>
    <w:rsid w:val="006E4AEC"/>
    <w:rsid w:val="0070373E"/>
    <w:rsid w:val="00707EDD"/>
    <w:rsid w:val="00711814"/>
    <w:rsid w:val="007119B7"/>
    <w:rsid w:val="0071239A"/>
    <w:rsid w:val="00715694"/>
    <w:rsid w:val="0072276A"/>
    <w:rsid w:val="00725CDF"/>
    <w:rsid w:val="00725FD6"/>
    <w:rsid w:val="007356E1"/>
    <w:rsid w:val="00740417"/>
    <w:rsid w:val="00740905"/>
    <w:rsid w:val="0075039F"/>
    <w:rsid w:val="007613CA"/>
    <w:rsid w:val="00770BF9"/>
    <w:rsid w:val="00787FE0"/>
    <w:rsid w:val="00790CAB"/>
    <w:rsid w:val="007B6F62"/>
    <w:rsid w:val="007C1DBE"/>
    <w:rsid w:val="007C6697"/>
    <w:rsid w:val="007E2D90"/>
    <w:rsid w:val="007E3197"/>
    <w:rsid w:val="007F05D3"/>
    <w:rsid w:val="007F6452"/>
    <w:rsid w:val="00802D6C"/>
    <w:rsid w:val="0080430D"/>
    <w:rsid w:val="0081186B"/>
    <w:rsid w:val="00816A69"/>
    <w:rsid w:val="00831784"/>
    <w:rsid w:val="00831828"/>
    <w:rsid w:val="00832066"/>
    <w:rsid w:val="00866BFA"/>
    <w:rsid w:val="00876BF1"/>
    <w:rsid w:val="00880A7A"/>
    <w:rsid w:val="00881312"/>
    <w:rsid w:val="008822FD"/>
    <w:rsid w:val="00886E0E"/>
    <w:rsid w:val="00892B7C"/>
    <w:rsid w:val="00896246"/>
    <w:rsid w:val="008A0043"/>
    <w:rsid w:val="008B717E"/>
    <w:rsid w:val="008B76CD"/>
    <w:rsid w:val="008C003D"/>
    <w:rsid w:val="008C0157"/>
    <w:rsid w:val="008C3D3D"/>
    <w:rsid w:val="008C7F88"/>
    <w:rsid w:val="008D1393"/>
    <w:rsid w:val="008D59D8"/>
    <w:rsid w:val="008E50F0"/>
    <w:rsid w:val="008F2455"/>
    <w:rsid w:val="00905FC1"/>
    <w:rsid w:val="00907E21"/>
    <w:rsid w:val="009137F0"/>
    <w:rsid w:val="00922360"/>
    <w:rsid w:val="00933B18"/>
    <w:rsid w:val="00937DCD"/>
    <w:rsid w:val="00937F06"/>
    <w:rsid w:val="00941E14"/>
    <w:rsid w:val="0094374C"/>
    <w:rsid w:val="0094543E"/>
    <w:rsid w:val="00953216"/>
    <w:rsid w:val="00961A87"/>
    <w:rsid w:val="0096676A"/>
    <w:rsid w:val="00972CC7"/>
    <w:rsid w:val="009753FA"/>
    <w:rsid w:val="00975E23"/>
    <w:rsid w:val="00994A5B"/>
    <w:rsid w:val="009A7660"/>
    <w:rsid w:val="009C1E78"/>
    <w:rsid w:val="009D4782"/>
    <w:rsid w:val="009E31B5"/>
    <w:rsid w:val="009E3520"/>
    <w:rsid w:val="009E3F42"/>
    <w:rsid w:val="009F1D3B"/>
    <w:rsid w:val="009F2F0C"/>
    <w:rsid w:val="009F454E"/>
    <w:rsid w:val="00A02957"/>
    <w:rsid w:val="00A02A12"/>
    <w:rsid w:val="00A2034A"/>
    <w:rsid w:val="00A27A14"/>
    <w:rsid w:val="00A3504F"/>
    <w:rsid w:val="00A35AC0"/>
    <w:rsid w:val="00A37DA3"/>
    <w:rsid w:val="00A4325A"/>
    <w:rsid w:val="00A541B0"/>
    <w:rsid w:val="00A56D86"/>
    <w:rsid w:val="00A6232E"/>
    <w:rsid w:val="00A62E76"/>
    <w:rsid w:val="00A65BF8"/>
    <w:rsid w:val="00A678D0"/>
    <w:rsid w:val="00A74EA7"/>
    <w:rsid w:val="00A80477"/>
    <w:rsid w:val="00A921DF"/>
    <w:rsid w:val="00AA6EBA"/>
    <w:rsid w:val="00AA73E2"/>
    <w:rsid w:val="00AB24A8"/>
    <w:rsid w:val="00AB4FE4"/>
    <w:rsid w:val="00AC1E53"/>
    <w:rsid w:val="00AD1F26"/>
    <w:rsid w:val="00AE24B2"/>
    <w:rsid w:val="00AE2820"/>
    <w:rsid w:val="00AE5433"/>
    <w:rsid w:val="00AF66DA"/>
    <w:rsid w:val="00B0278F"/>
    <w:rsid w:val="00B0600F"/>
    <w:rsid w:val="00B25057"/>
    <w:rsid w:val="00B42010"/>
    <w:rsid w:val="00B44ABA"/>
    <w:rsid w:val="00B508C2"/>
    <w:rsid w:val="00B5121E"/>
    <w:rsid w:val="00B5227C"/>
    <w:rsid w:val="00B85D52"/>
    <w:rsid w:val="00B87A41"/>
    <w:rsid w:val="00B91B42"/>
    <w:rsid w:val="00B91C41"/>
    <w:rsid w:val="00B95829"/>
    <w:rsid w:val="00BA70DE"/>
    <w:rsid w:val="00BB75B5"/>
    <w:rsid w:val="00BC1018"/>
    <w:rsid w:val="00BD2B0C"/>
    <w:rsid w:val="00BD56CD"/>
    <w:rsid w:val="00BD6254"/>
    <w:rsid w:val="00BE059B"/>
    <w:rsid w:val="00BF1EE3"/>
    <w:rsid w:val="00BF209F"/>
    <w:rsid w:val="00BF58E1"/>
    <w:rsid w:val="00C0572C"/>
    <w:rsid w:val="00C071CC"/>
    <w:rsid w:val="00C201AE"/>
    <w:rsid w:val="00C23B9C"/>
    <w:rsid w:val="00C27D5A"/>
    <w:rsid w:val="00C31E55"/>
    <w:rsid w:val="00C31E95"/>
    <w:rsid w:val="00C43B67"/>
    <w:rsid w:val="00C5120C"/>
    <w:rsid w:val="00C53623"/>
    <w:rsid w:val="00C61DAB"/>
    <w:rsid w:val="00C65330"/>
    <w:rsid w:val="00C66040"/>
    <w:rsid w:val="00C74464"/>
    <w:rsid w:val="00C7625B"/>
    <w:rsid w:val="00C917BE"/>
    <w:rsid w:val="00C9224C"/>
    <w:rsid w:val="00C96B93"/>
    <w:rsid w:val="00C97102"/>
    <w:rsid w:val="00CA003F"/>
    <w:rsid w:val="00CA5E9D"/>
    <w:rsid w:val="00CB095C"/>
    <w:rsid w:val="00CC5513"/>
    <w:rsid w:val="00CD40CA"/>
    <w:rsid w:val="00CD675A"/>
    <w:rsid w:val="00CE70A6"/>
    <w:rsid w:val="00D17B5D"/>
    <w:rsid w:val="00D37DE4"/>
    <w:rsid w:val="00D41837"/>
    <w:rsid w:val="00D50279"/>
    <w:rsid w:val="00D70B85"/>
    <w:rsid w:val="00D720B8"/>
    <w:rsid w:val="00D75FF6"/>
    <w:rsid w:val="00D815E1"/>
    <w:rsid w:val="00DA1B6E"/>
    <w:rsid w:val="00DC5776"/>
    <w:rsid w:val="00DC7D81"/>
    <w:rsid w:val="00DD57F7"/>
    <w:rsid w:val="00DE2BC0"/>
    <w:rsid w:val="00E04760"/>
    <w:rsid w:val="00E10E32"/>
    <w:rsid w:val="00E12957"/>
    <w:rsid w:val="00E2329E"/>
    <w:rsid w:val="00E23713"/>
    <w:rsid w:val="00E25210"/>
    <w:rsid w:val="00E64637"/>
    <w:rsid w:val="00E66F1F"/>
    <w:rsid w:val="00E70F2D"/>
    <w:rsid w:val="00E8721E"/>
    <w:rsid w:val="00E92243"/>
    <w:rsid w:val="00EA2965"/>
    <w:rsid w:val="00EA2A93"/>
    <w:rsid w:val="00EA648B"/>
    <w:rsid w:val="00EB6BDB"/>
    <w:rsid w:val="00EC0ADB"/>
    <w:rsid w:val="00EC140B"/>
    <w:rsid w:val="00ED066A"/>
    <w:rsid w:val="00ED093B"/>
    <w:rsid w:val="00ED1A71"/>
    <w:rsid w:val="00ED513D"/>
    <w:rsid w:val="00ED602D"/>
    <w:rsid w:val="00EF48B3"/>
    <w:rsid w:val="00EF5211"/>
    <w:rsid w:val="00F02D55"/>
    <w:rsid w:val="00F041BF"/>
    <w:rsid w:val="00F1054B"/>
    <w:rsid w:val="00F15310"/>
    <w:rsid w:val="00F17CDF"/>
    <w:rsid w:val="00F21543"/>
    <w:rsid w:val="00F2677B"/>
    <w:rsid w:val="00F277C5"/>
    <w:rsid w:val="00F3186A"/>
    <w:rsid w:val="00F322DF"/>
    <w:rsid w:val="00F33750"/>
    <w:rsid w:val="00F369AB"/>
    <w:rsid w:val="00F36B39"/>
    <w:rsid w:val="00F43ABE"/>
    <w:rsid w:val="00F449CF"/>
    <w:rsid w:val="00F64A7A"/>
    <w:rsid w:val="00F92575"/>
    <w:rsid w:val="00F92811"/>
    <w:rsid w:val="00F97829"/>
    <w:rsid w:val="00FA69E2"/>
    <w:rsid w:val="00FA75C3"/>
    <w:rsid w:val="00FB238B"/>
    <w:rsid w:val="00FB55A8"/>
    <w:rsid w:val="00FC1FB1"/>
    <w:rsid w:val="00FC53F9"/>
    <w:rsid w:val="00FC5DB3"/>
    <w:rsid w:val="00FC78D6"/>
    <w:rsid w:val="00FD7DC1"/>
    <w:rsid w:val="00FE4114"/>
    <w:rsid w:val="00FF11A0"/>
    <w:rsid w:val="1D640CAD"/>
    <w:rsid w:val="2FEF6E00"/>
    <w:rsid w:val="31EF87A4"/>
    <w:rsid w:val="36D3466F"/>
    <w:rsid w:val="52447E05"/>
    <w:rsid w:val="5B7529E8"/>
    <w:rsid w:val="5FFF5592"/>
    <w:rsid w:val="652516A7"/>
    <w:rsid w:val="6BFB17BB"/>
    <w:rsid w:val="7BF8FB9E"/>
    <w:rsid w:val="7BFF69BB"/>
    <w:rsid w:val="7FD5A0D6"/>
    <w:rsid w:val="7FFF065D"/>
    <w:rsid w:val="9F3FEFE0"/>
    <w:rsid w:val="BE7DB07F"/>
    <w:rsid w:val="DFAF3DCD"/>
    <w:rsid w:val="FE7A416D"/>
    <w:rsid w:val="FE7B8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0" w:themeColor="text1"/>
      <w:kern w:val="2"/>
      <w:sz w:val="24"/>
      <w:szCs w:val="24"/>
      <w:lang w:val="en-US" w:eastAsia="zh-CN" w:bidi="ar-SA"/>
      <w14:textFill>
        <w14:solidFill>
          <w14:schemeClr w14:val="tx1"/>
        </w14:solidFill>
      </w14:textFill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2"/>
    <w:basedOn w:val="1"/>
    <w:link w:val="13"/>
    <w:semiHidden/>
    <w:unhideWhenUsed/>
    <w:uiPriority w:val="99"/>
    <w:pPr>
      <w:spacing w:after="120" w:line="480" w:lineRule="auto"/>
    </w:pPr>
    <w:rPr>
      <w:rFonts w:ascii="Calibri" w:hAnsi="Calibri"/>
      <w:color w:val="auto"/>
      <w:sz w:val="21"/>
      <w:szCs w:val="22"/>
    </w:rPr>
  </w:style>
  <w:style w:type="paragraph" w:styleId="6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标题 1 字符"/>
    <w:basedOn w:val="9"/>
    <w:link w:val="2"/>
    <w:uiPriority w:val="9"/>
    <w:rPr>
      <w:b/>
      <w:bCs/>
      <w:kern w:val="44"/>
      <w:sz w:val="44"/>
      <w:szCs w:val="44"/>
    </w:rPr>
  </w:style>
  <w:style w:type="paragraph" w:styleId="12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color w:val="000000" w:themeColor="text1"/>
      <w:kern w:val="2"/>
      <w:sz w:val="24"/>
      <w:szCs w:val="24"/>
      <w:lang w:val="en-US" w:eastAsia="zh-CN" w:bidi="ar-SA"/>
      <w14:textFill>
        <w14:solidFill>
          <w14:schemeClr w14:val="tx1"/>
        </w14:solidFill>
      </w14:textFill>
    </w:rPr>
  </w:style>
  <w:style w:type="character" w:customStyle="1" w:styleId="13">
    <w:name w:val="正文文本 2 字符"/>
    <w:basedOn w:val="9"/>
    <w:link w:val="5"/>
    <w:semiHidden/>
    <w:uiPriority w:val="99"/>
    <w:rPr>
      <w:rFonts w:ascii="Calibri" w:hAnsi="Calibri"/>
      <w:color w:val="auto"/>
      <w:sz w:val="21"/>
      <w:szCs w:val="22"/>
    </w:rPr>
  </w:style>
  <w:style w:type="character" w:customStyle="1" w:styleId="14">
    <w:name w:val="页眉 字符"/>
    <w:basedOn w:val="9"/>
    <w:link w:val="4"/>
    <w:qFormat/>
    <w:uiPriority w:val="99"/>
    <w:rPr>
      <w:color w:val="000000" w:themeColor="text1"/>
      <w:kern w:val="2"/>
      <w:sz w:val="18"/>
      <w:szCs w:val="18"/>
      <w14:textFill>
        <w14:solidFill>
          <w14:schemeClr w14:val="tx1"/>
        </w14:solidFill>
      </w14:textFill>
    </w:rPr>
  </w:style>
  <w:style w:type="character" w:customStyle="1" w:styleId="15">
    <w:name w:val="页脚 字符"/>
    <w:basedOn w:val="9"/>
    <w:link w:val="3"/>
    <w:qFormat/>
    <w:uiPriority w:val="99"/>
    <w:rPr>
      <w:color w:val="000000" w:themeColor="text1"/>
      <w:kern w:val="2"/>
      <w:sz w:val="18"/>
      <w:szCs w:val="18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623</Words>
  <Characters>639</Characters>
  <Lines>4</Lines>
  <Paragraphs>1</Paragraphs>
  <TotalTime>0</TotalTime>
  <ScaleCrop>false</ScaleCrop>
  <LinksUpToDate>false</LinksUpToDate>
  <CharactersWithSpaces>641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2024-01-13T21:33:00Z</dcterms:created>
  <dc:creator>潇 陈</dc:creator>
  <cp:lastModifiedBy>Administrator</cp:lastModifiedBy>
  <dcterms:modified xsi:type="dcterms:W3CDTF">2026-06-18T03:17:10Z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DA1FC4187F3303E1E15F336AF1CDCFB0_43</vt:lpwstr>
  </property>
  <property fmtid="{D5CDD505-2E9C-101B-9397-08002B2CF9AE}" pid="4" name="KSOTemplateDocerSaveRecord">
    <vt:lpwstr>eyJoZGlkIjoiNjc1ZTY1ZTdhYjU2YzBmNWY5ZmY5NzA2NDdhNGM1MzQiLCJ1c2VySWQiOiI1MTM4MjE0MDAifQ==</vt:lpwstr>
  </property>
</Properties>
</file>