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2019年度浦东“数字学习中心”试点建设项目应用方案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（讨论稿）</w:t>
      </w:r>
    </w:p>
    <w:p/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浦东新区城乡一体化中小学信息化“数字学习中心”试点建设项目，是落实上海市教委等9家单位《关于印发&lt;促进本市城乡义务教育一体化的实施意见（暂行）&gt;的通知》（沪教委（2015）139号）要求，在教育部及上海市开展《教育信息化2.0行动计划》</w:t>
      </w:r>
      <w:r>
        <w:rPr>
          <w:rFonts w:asciiTheme="minorEastAsia" w:hAnsiTheme="minorEastAsia"/>
          <w:sz w:val="24"/>
          <w:szCs w:val="24"/>
        </w:rPr>
        <w:t>的要求</w:t>
      </w:r>
      <w:r>
        <w:rPr>
          <w:rFonts w:hint="eastAsia" w:asciiTheme="minorEastAsia" w:hAnsiTheme="minorEastAsia"/>
          <w:sz w:val="24"/>
          <w:szCs w:val="24"/>
        </w:rPr>
        <w:t>大背景下进行的。本项目是一个技术前瞻性项目，项目以“数字化智慧学习环境建设”为抓手，加快推动试点校信息技术与教育教学融合创新发展，促进信息技术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hint="eastAsia" w:asciiTheme="minorEastAsia" w:hAnsiTheme="minorEastAsia"/>
          <w:sz w:val="24"/>
          <w:szCs w:val="24"/>
        </w:rPr>
        <w:t>教学中</w:t>
      </w:r>
      <w:r>
        <w:rPr>
          <w:rFonts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</w:rPr>
        <w:t>创新性应用，是</w:t>
      </w:r>
      <w:r>
        <w:rPr>
          <w:rFonts w:hint="eastAsia" w:asciiTheme="minorEastAsia" w:hAnsiTheme="minorEastAsia"/>
          <w:b/>
          <w:bCs/>
          <w:sz w:val="24"/>
          <w:szCs w:val="24"/>
        </w:rPr>
        <w:t>智慧校园</w:t>
      </w:r>
      <w:r>
        <w:rPr>
          <w:rFonts w:hint="eastAsia" w:asciiTheme="minorEastAsia" w:hAnsiTheme="minorEastAsia"/>
          <w:sz w:val="24"/>
          <w:szCs w:val="24"/>
        </w:rPr>
        <w:t>建设的重要组成部分。</w:t>
      </w:r>
    </w:p>
    <w:p>
      <w:pPr>
        <w:spacing w:line="360" w:lineRule="auto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一、应用目标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项目实施以“建设与应用并重，融合与创新共进”为目标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2019年度总体目标为在做好学校相关软硬件设施建设基础上，融合教育大数据技术规范，对接区域相关系统，做好区-校两级的集中监控展示系统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规划及实施区域层面的主题研讨、展示交流活动，融合技术应用，创新教育教学新模式，以信息化软硬件环境支撑带动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15所试点</w:t>
      </w:r>
      <w:r>
        <w:rPr>
          <w:rFonts w:hint="eastAsia" w:ascii="宋体" w:hAnsi="宋体" w:eastAsia="宋体" w:cs="宋体"/>
          <w:sz w:val="24"/>
          <w:szCs w:val="24"/>
        </w:rPr>
        <w:t>学校教与学方式的变革。以基于数字化环境变革的课题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研究</w:t>
      </w:r>
      <w:r>
        <w:rPr>
          <w:rFonts w:hint="eastAsia" w:ascii="宋体" w:hAnsi="宋体" w:eastAsia="宋体" w:cs="宋体"/>
          <w:sz w:val="24"/>
          <w:szCs w:val="24"/>
        </w:rPr>
        <w:t>、课程开发、课程创新实施等形式，带动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15所学校</w:t>
      </w:r>
      <w:r>
        <w:rPr>
          <w:rFonts w:hint="eastAsia" w:ascii="宋体" w:hAnsi="宋体" w:eastAsia="宋体" w:cs="宋体"/>
          <w:sz w:val="24"/>
          <w:szCs w:val="24"/>
        </w:rPr>
        <w:t>教师围绕数字学习中心开展教学实践的研究工作，促进一批教师的专业成长。</w:t>
      </w:r>
    </w:p>
    <w:p>
      <w:pPr>
        <w:spacing w:line="360" w:lineRule="auto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二、应用实施计划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1.项目应用推进人员安排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为更好地指导管理学校数字学习中心应用工作，信息中心安排了教师蹲点服务的工作推进方式，蹲点教师围绕学校数字学习中心建设主题，组织学校管理人员、学科教师开展培训；</w:t>
      </w:r>
      <w:r>
        <w:rPr>
          <w:rFonts w:hint="eastAsia" w:asciiTheme="minorEastAsia" w:hAnsiTheme="minorEastAsia"/>
          <w:sz w:val="24"/>
          <w:szCs w:val="24"/>
          <w:lang w:eastAsia="zh-CN"/>
        </w:rPr>
        <w:t>定期</w:t>
      </w:r>
      <w:r>
        <w:rPr>
          <w:rFonts w:hint="eastAsia" w:asciiTheme="minorEastAsia" w:hAnsiTheme="minorEastAsia"/>
          <w:sz w:val="24"/>
          <w:szCs w:val="24"/>
        </w:rPr>
        <w:t>到学校指导参加数字学习中心应用教研活动，指导推进工作；挖掘学校应用特点与亮点，</w:t>
      </w:r>
      <w:r>
        <w:rPr>
          <w:rFonts w:hint="eastAsia" w:asciiTheme="minorEastAsia" w:hAnsiTheme="minorEastAsia"/>
          <w:sz w:val="24"/>
          <w:szCs w:val="24"/>
          <w:lang w:eastAsia="zh-CN"/>
        </w:rPr>
        <w:t>辐射成果，</w:t>
      </w:r>
      <w:r>
        <w:rPr>
          <w:rFonts w:hint="eastAsia" w:asciiTheme="minorEastAsia" w:hAnsiTheme="minorEastAsia"/>
          <w:sz w:val="24"/>
          <w:szCs w:val="24"/>
        </w:rPr>
        <w:t>每学期开展一次展示活动。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2.应用活动计划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按照项目实施进度安排，计划在今年</w:t>
      </w:r>
      <w:r>
        <w:rPr>
          <w:rFonts w:hint="eastAsia" w:asciiTheme="minorEastAsia" w:hAnsiTheme="minorEastAsia"/>
          <w:sz w:val="24"/>
          <w:szCs w:val="24"/>
          <w:lang w:eastAsia="zh-CN"/>
        </w:rPr>
        <w:t>上半年</w:t>
      </w:r>
      <w:r>
        <w:rPr>
          <w:rFonts w:hint="eastAsia" w:asciiTheme="minorEastAsia" w:hAnsiTheme="minorEastAsia"/>
          <w:sz w:val="24"/>
          <w:szCs w:val="24"/>
        </w:rPr>
        <w:t>进行项目预验收。本年度上半年计划安排一次学校项目专题研讨、学校数字学习中心应用情况交流；下半年计划安排一次专题研讨、一次区域展示活动、一次总结交流活动。整个年度中，由区域组织、学校发起，实施若干次片区范围交流活动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bookmarkStart w:id="0" w:name="_GoBack"/>
      <w:r>
        <w:rPr>
          <w:rFonts w:hint="eastAsia" w:asciiTheme="minorEastAsia" w:hAnsiTheme="minorEastAsia"/>
          <w:b/>
          <w:bCs/>
          <w:sz w:val="24"/>
          <w:szCs w:val="24"/>
        </w:rPr>
        <w:t>本学期实施计划初步如下表</w:t>
      </w:r>
    </w:p>
    <w:bookmarkEnd w:id="0"/>
    <w:tbl>
      <w:tblPr>
        <w:tblStyle w:val="8"/>
        <w:tblW w:w="78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2"/>
        <w:gridCol w:w="2071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活动</w:t>
            </w:r>
            <w:r>
              <w:rPr>
                <w:rFonts w:ascii="楷体" w:hAnsi="楷体" w:eastAsia="楷体"/>
                <w:b/>
                <w:bCs/>
                <w:sz w:val="24"/>
              </w:rPr>
              <w:t>主题</w:t>
            </w:r>
          </w:p>
        </w:tc>
        <w:tc>
          <w:tcPr>
            <w:tcW w:w="2071" w:type="dxa"/>
            <w:vAlign w:val="center"/>
          </w:tcPr>
          <w:p>
            <w:pPr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活动</w:t>
            </w:r>
            <w:r>
              <w:rPr>
                <w:rFonts w:ascii="楷体" w:hAnsi="楷体" w:eastAsia="楷体"/>
                <w:b/>
                <w:bCs/>
                <w:sz w:val="24"/>
              </w:rPr>
              <w:t>时间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参与</w:t>
            </w:r>
            <w:r>
              <w:rPr>
                <w:rFonts w:ascii="楷体" w:hAnsi="楷体" w:eastAsia="楷体"/>
                <w:b/>
                <w:bCs/>
                <w:sz w:val="24"/>
              </w:rPr>
              <w:t>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项目专题研讨活动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2019年4月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15所学校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学校数字学习中心应用情况交流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2019年5月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15所学校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数字学习中心专题研讨会议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2019年9月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专家、15所学校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区域展示活动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2019年11月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专家、15所学校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区域总结交流活动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2019年12月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15所学校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78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特定主题展示活动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2019年3月-12月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部分学校</w:t>
            </w:r>
          </w:p>
        </w:tc>
      </w:tr>
    </w:tbl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三、学校应用实施要求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按照《</w:t>
      </w:r>
      <w:r>
        <w:rPr>
          <w:rFonts w:asciiTheme="minorEastAsia" w:hAnsiTheme="minorEastAsia"/>
          <w:sz w:val="24"/>
          <w:szCs w:val="24"/>
        </w:rPr>
        <w:t>关于浦东新区“数字学习中心”试点建设学校申报工作的通知</w:t>
      </w:r>
      <w:r>
        <w:rPr>
          <w:rFonts w:hint="eastAsia" w:asciiTheme="minorEastAsia" w:hAnsiTheme="minorEastAsia"/>
          <w:sz w:val="24"/>
          <w:szCs w:val="24"/>
        </w:rPr>
        <w:t>》第二项“</w:t>
      </w:r>
      <w:r>
        <w:rPr>
          <w:rFonts w:hint="eastAsia" w:asciiTheme="minorEastAsia" w:hAnsiTheme="minorEastAsia"/>
          <w:b/>
          <w:bCs/>
          <w:sz w:val="24"/>
          <w:szCs w:val="24"/>
        </w:rPr>
        <w:t>试点任务与要求</w:t>
      </w:r>
      <w:r>
        <w:rPr>
          <w:rFonts w:hint="eastAsia" w:asciiTheme="minorEastAsia" w:hAnsiTheme="minorEastAsia"/>
          <w:sz w:val="24"/>
          <w:szCs w:val="24"/>
        </w:rPr>
        <w:t>”，结合浦东新区科经委信息化推进处对该项目的评审意见——“建议加强统一规范的制定和考核”、“考核指标应重点考核试点应用的效益，有统一、明确的全面考核指标”，试点学校要将数字学习中心应用作为重点项目工作，建立完善的工作机制，明确职责分工。</w:t>
      </w:r>
    </w:p>
    <w:p>
      <w:pPr>
        <w:spacing w:line="360" w:lineRule="auto"/>
        <w:ind w:firstLine="482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1．学校成立“数字学习中心”项目组。</w:t>
      </w:r>
      <w:r>
        <w:rPr>
          <w:rFonts w:hint="eastAsia" w:asciiTheme="minorEastAsia" w:hAnsiTheme="minorEastAsia"/>
          <w:sz w:val="24"/>
          <w:szCs w:val="24"/>
        </w:rPr>
        <w:t>由校级领导牵头，负责管理本校的项目实施及应用工作，组建发展学科应用团队。</w:t>
      </w:r>
    </w:p>
    <w:p>
      <w:pPr>
        <w:spacing w:line="360" w:lineRule="auto"/>
        <w:ind w:firstLine="482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2．扩大教师培训面，积极配合区里实施应用推进活动。</w:t>
      </w:r>
      <w:r>
        <w:rPr>
          <w:rFonts w:hint="eastAsia" w:asciiTheme="minorEastAsia" w:hAnsiTheme="minorEastAsia"/>
          <w:sz w:val="24"/>
          <w:szCs w:val="24"/>
        </w:rPr>
        <w:t>参加区域及校本的数字学习中心培训活动，扫除技术应用障碍；按时参加区统一组织的项目应用研讨活动、展示活动，与蹲点教师共同协商本校的展示活动。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3．学校结合自身学校特色，在做好项目建设的基础上，将学校特色与项目应用融合一起，充分挖掘项目应用内涵，参与信息化专项课题研究，发挥项目应用效益，扩大项目实施影响。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4．鼓励学校在数字学习中心这样一个全新的信息化学习环境中，开发研制新的校本课程；或在新的环境中，整合学校原有的校本课程，创新原有的学习方式与教学方式，发挥数字学习中心效益。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5．配合区端集成展示要求，做好学校基础数据的采集</w:t>
      </w:r>
      <w:r>
        <w:rPr>
          <w:rFonts w:hint="eastAsia" w:asciiTheme="minorEastAsia" w:hAnsiTheme="minorEastAsia"/>
          <w:sz w:val="24"/>
          <w:szCs w:val="24"/>
          <w:lang w:eastAsia="zh-CN"/>
        </w:rPr>
        <w:t>；按要求做好</w:t>
      </w:r>
      <w:r>
        <w:rPr>
          <w:rFonts w:hint="eastAsia" w:asciiTheme="minorEastAsia" w:hAnsiTheme="minorEastAsia"/>
          <w:sz w:val="24"/>
          <w:szCs w:val="24"/>
        </w:rPr>
        <w:t>日常应用数据信息的记录、信息资源的上传等工作。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从智慧教学应用、融合创新应用、过程组织管理，三个维度，对学校组织应用提出下表要求。</w:t>
      </w:r>
    </w:p>
    <w:tbl>
      <w:tblPr>
        <w:tblStyle w:val="7"/>
        <w:tblW w:w="8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2580"/>
        <w:gridCol w:w="3550"/>
        <w:gridCol w:w="161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智慧教学应用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学科教学实践应用案例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学校教师在数字学习中心开展教学活动，有教学课例、教案等相关资料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每学期完成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10节以上录播课资源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学科教师应用经验论文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教师有在数字学习中心改进教学的相关经验论文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专题教研活动的经验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开展专题教研活动，探讨如何促进教学改进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课题研究、课程开发与实施的课程创新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围绕数学数字中心应用，以课题为抓手开展应用研究。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融合创新应用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英语听说训练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开展英语听说教学及听说模考训练</w:t>
            </w:r>
          </w:p>
        </w:tc>
        <w:tc>
          <w:tcPr>
            <w:tcW w:w="16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结合各校方案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创新实践体验的实施（VR、3D打印等）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根据设备配备，组织学生开展创新实践体验</w:t>
            </w:r>
          </w:p>
        </w:tc>
        <w:tc>
          <w:tcPr>
            <w:tcW w:w="16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学生数字化阅读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依托数字学习中心场所，开展数字化阅读</w:t>
            </w:r>
          </w:p>
        </w:tc>
        <w:tc>
          <w:tcPr>
            <w:tcW w:w="16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过程组织管理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学校数字学习中心应用组织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成立项目组，提交数字学习中心应用计划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教室使用的过程管理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学科应用、教师应用、设备应用等过程情况管理记录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呈现在区端显示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学校推进工作的总结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有推进工作的总结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四、区域项目支持</w:t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1.项目培训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培训对象分为三类：学校管理员培训（每校两名）；学科教师培训（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建议</w:t>
      </w:r>
      <w:r>
        <w:rPr>
          <w:rFonts w:hint="eastAsia" w:ascii="宋体" w:hAnsi="宋体" w:eastAsia="宋体" w:cs="宋体"/>
          <w:sz w:val="24"/>
          <w:szCs w:val="24"/>
        </w:rPr>
        <w:t>35岁以下年青教师全员参与）；英语专项培训（英语教研组）。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技术管理培训涉及到中控系统、能效系统、门禁管理系统、信息发布系统、人脸识别系统、互动教学工具、录播资源管理系统、行为分析系统、英语听说系统等知识的综合性培训，以确保相关操作人员、管理人员能够独立进行管理、运行、故障处理及日常测试维护等工作。学科教学应用培训重点涉及学生终端的使用及管理、互动教学软件的使用、教室多屏的互动教学、教师中控端的使用等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2．专家指导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建立数字学习中心应用的专家指导团队，信息中心蹲点教师全程把握学校应用研究方向，共同参与听评课教研活动交流，聘请专家对学校应用进行指导。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3．搭建平台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支持学校申报信息化相关课题、参加信息化竞赛、开展信息化展示研讨等相关活动。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教发院教育信息中心</w:t>
      </w:r>
    </w:p>
    <w:p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2019年2月28日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3799469"/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353E7"/>
    <w:rsid w:val="00010887"/>
    <w:rsid w:val="00035F8E"/>
    <w:rsid w:val="00051B65"/>
    <w:rsid w:val="0005272D"/>
    <w:rsid w:val="000554F8"/>
    <w:rsid w:val="00065416"/>
    <w:rsid w:val="000854D1"/>
    <w:rsid w:val="0009675A"/>
    <w:rsid w:val="000D06B0"/>
    <w:rsid w:val="0013665D"/>
    <w:rsid w:val="00174128"/>
    <w:rsid w:val="001B7EDE"/>
    <w:rsid w:val="001D6FF1"/>
    <w:rsid w:val="00241764"/>
    <w:rsid w:val="00266E59"/>
    <w:rsid w:val="002A15BB"/>
    <w:rsid w:val="002A6EE2"/>
    <w:rsid w:val="002C70D4"/>
    <w:rsid w:val="00335DE0"/>
    <w:rsid w:val="003757B8"/>
    <w:rsid w:val="003A0B2D"/>
    <w:rsid w:val="003B0DF3"/>
    <w:rsid w:val="00407D76"/>
    <w:rsid w:val="0041182C"/>
    <w:rsid w:val="004209F3"/>
    <w:rsid w:val="004277CC"/>
    <w:rsid w:val="004353E7"/>
    <w:rsid w:val="004737FC"/>
    <w:rsid w:val="004E1D62"/>
    <w:rsid w:val="00506068"/>
    <w:rsid w:val="0052704B"/>
    <w:rsid w:val="00550AB3"/>
    <w:rsid w:val="005D682A"/>
    <w:rsid w:val="00666B5B"/>
    <w:rsid w:val="00672D73"/>
    <w:rsid w:val="006A6669"/>
    <w:rsid w:val="006C5422"/>
    <w:rsid w:val="00773FC1"/>
    <w:rsid w:val="007A4CA6"/>
    <w:rsid w:val="007D1C69"/>
    <w:rsid w:val="007E7A2F"/>
    <w:rsid w:val="008611DD"/>
    <w:rsid w:val="0089513E"/>
    <w:rsid w:val="008A315F"/>
    <w:rsid w:val="008B5447"/>
    <w:rsid w:val="008C0B8A"/>
    <w:rsid w:val="009329A7"/>
    <w:rsid w:val="009563A5"/>
    <w:rsid w:val="0097056D"/>
    <w:rsid w:val="00993FA8"/>
    <w:rsid w:val="009A5CC7"/>
    <w:rsid w:val="00A42D49"/>
    <w:rsid w:val="00A734AB"/>
    <w:rsid w:val="00A95736"/>
    <w:rsid w:val="00A96C05"/>
    <w:rsid w:val="00AB54E6"/>
    <w:rsid w:val="00AC4809"/>
    <w:rsid w:val="00B206ED"/>
    <w:rsid w:val="00B25A70"/>
    <w:rsid w:val="00B404C6"/>
    <w:rsid w:val="00B40617"/>
    <w:rsid w:val="00BF3189"/>
    <w:rsid w:val="00C4419F"/>
    <w:rsid w:val="00C75E18"/>
    <w:rsid w:val="00C778C0"/>
    <w:rsid w:val="00D37271"/>
    <w:rsid w:val="00D56569"/>
    <w:rsid w:val="00DD3574"/>
    <w:rsid w:val="00E34211"/>
    <w:rsid w:val="00E442E7"/>
    <w:rsid w:val="00E56558"/>
    <w:rsid w:val="00E7367F"/>
    <w:rsid w:val="00EB193A"/>
    <w:rsid w:val="00EE4F2C"/>
    <w:rsid w:val="00EF0CB4"/>
    <w:rsid w:val="00F331B0"/>
    <w:rsid w:val="00F7460E"/>
    <w:rsid w:val="00FB75C1"/>
    <w:rsid w:val="02A93C44"/>
    <w:rsid w:val="04E80CD5"/>
    <w:rsid w:val="05EE1C9B"/>
    <w:rsid w:val="0B424C97"/>
    <w:rsid w:val="0B4F1623"/>
    <w:rsid w:val="0C1E1CA9"/>
    <w:rsid w:val="0C477222"/>
    <w:rsid w:val="0E274F99"/>
    <w:rsid w:val="0EE43B29"/>
    <w:rsid w:val="102E7A73"/>
    <w:rsid w:val="149E2B72"/>
    <w:rsid w:val="19B43160"/>
    <w:rsid w:val="1C247445"/>
    <w:rsid w:val="1D7E4713"/>
    <w:rsid w:val="1DE859AE"/>
    <w:rsid w:val="1EC77BD9"/>
    <w:rsid w:val="20426F7C"/>
    <w:rsid w:val="2085599C"/>
    <w:rsid w:val="224336D4"/>
    <w:rsid w:val="229E6623"/>
    <w:rsid w:val="23A77BC2"/>
    <w:rsid w:val="2470464C"/>
    <w:rsid w:val="257F03E6"/>
    <w:rsid w:val="25E54486"/>
    <w:rsid w:val="27283BCA"/>
    <w:rsid w:val="27512E85"/>
    <w:rsid w:val="29652E86"/>
    <w:rsid w:val="2B5D2D4A"/>
    <w:rsid w:val="2BCF5488"/>
    <w:rsid w:val="2C8B5832"/>
    <w:rsid w:val="2CAA2721"/>
    <w:rsid w:val="335500AE"/>
    <w:rsid w:val="35F075A1"/>
    <w:rsid w:val="36DB26A6"/>
    <w:rsid w:val="37322443"/>
    <w:rsid w:val="3752525E"/>
    <w:rsid w:val="39BB294A"/>
    <w:rsid w:val="3A9C1B4F"/>
    <w:rsid w:val="3DBE2FAF"/>
    <w:rsid w:val="3DC37894"/>
    <w:rsid w:val="3E8F1DE2"/>
    <w:rsid w:val="41196379"/>
    <w:rsid w:val="41777C6C"/>
    <w:rsid w:val="42B65752"/>
    <w:rsid w:val="43334FA9"/>
    <w:rsid w:val="45344287"/>
    <w:rsid w:val="46041DAB"/>
    <w:rsid w:val="477E7CF4"/>
    <w:rsid w:val="47F50437"/>
    <w:rsid w:val="492D5F97"/>
    <w:rsid w:val="4A4258A7"/>
    <w:rsid w:val="4C014D71"/>
    <w:rsid w:val="4E150ADF"/>
    <w:rsid w:val="4E8B51A2"/>
    <w:rsid w:val="4F52159D"/>
    <w:rsid w:val="511C3932"/>
    <w:rsid w:val="53150752"/>
    <w:rsid w:val="54877BE1"/>
    <w:rsid w:val="54C6633B"/>
    <w:rsid w:val="5A7F0BDD"/>
    <w:rsid w:val="5A8A0223"/>
    <w:rsid w:val="5A8D3831"/>
    <w:rsid w:val="5C156B6F"/>
    <w:rsid w:val="5E825613"/>
    <w:rsid w:val="5F0D1977"/>
    <w:rsid w:val="5F3D285C"/>
    <w:rsid w:val="603B7215"/>
    <w:rsid w:val="610F579B"/>
    <w:rsid w:val="62442E6E"/>
    <w:rsid w:val="6322181E"/>
    <w:rsid w:val="66401306"/>
    <w:rsid w:val="66B656E4"/>
    <w:rsid w:val="6826783B"/>
    <w:rsid w:val="68BF2188"/>
    <w:rsid w:val="695B4FFE"/>
    <w:rsid w:val="6C8D56C3"/>
    <w:rsid w:val="6EAC7C0C"/>
    <w:rsid w:val="6F3D2527"/>
    <w:rsid w:val="70441262"/>
    <w:rsid w:val="707533DF"/>
    <w:rsid w:val="724218E0"/>
    <w:rsid w:val="740728B9"/>
    <w:rsid w:val="74EF7128"/>
    <w:rsid w:val="79A80780"/>
    <w:rsid w:val="7BF55EE4"/>
    <w:rsid w:val="7D1E7794"/>
    <w:rsid w:val="7D2E0F11"/>
    <w:rsid w:val="7FEC0E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批注框文本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363</Words>
  <Characters>2070</Characters>
  <Lines>17</Lines>
  <Paragraphs>4</Paragraphs>
  <TotalTime>21</TotalTime>
  <ScaleCrop>false</ScaleCrop>
  <LinksUpToDate>false</LinksUpToDate>
  <CharactersWithSpaces>2429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2018-07-06T05:53:00Z</dcterms:created>
  <dc:creator>lenovo</dc:creator>
  <cp:lastModifiedBy>褚金岭</cp:lastModifiedBy>
  <cp:lastPrinted>2019-03-14T02:54:00Z</cp:lastPrinted>
  <dcterms:modified xsi:type="dcterms:W3CDTF">2019-03-18T02:20:30Z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