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浦东新区中小学课堂教学评价表</w:t>
      </w:r>
    </w:p>
    <w:tbl>
      <w:tblPr>
        <w:tblStyle w:val="2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54"/>
        <w:gridCol w:w="1410"/>
        <w:gridCol w:w="228"/>
        <w:gridCol w:w="927"/>
        <w:gridCol w:w="270"/>
        <w:gridCol w:w="1395"/>
        <w:gridCol w:w="248"/>
        <w:gridCol w:w="832"/>
        <w:gridCol w:w="120"/>
        <w:gridCol w:w="469"/>
        <w:gridCol w:w="116"/>
        <w:gridCol w:w="780"/>
        <w:gridCol w:w="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</w:tc>
        <w:tc>
          <w:tcPr>
            <w:tcW w:w="1913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421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授课班级</w:t>
            </w:r>
          </w:p>
        </w:tc>
        <w:tc>
          <w:tcPr>
            <w:tcW w:w="1421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学科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913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421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节次</w:t>
            </w:r>
          </w:p>
        </w:tc>
        <w:tc>
          <w:tcPr>
            <w:tcW w:w="1421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8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课题</w:t>
            </w:r>
          </w:p>
        </w:tc>
        <w:tc>
          <w:tcPr>
            <w:tcW w:w="7320" w:type="dxa"/>
            <w:gridSpan w:val="1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0" w:type="dxa"/>
            <w:gridSpan w:val="8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评估指标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10—9</w:t>
            </w: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8—7</w:t>
            </w: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6—5</w:t>
            </w: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教学目标</w:t>
            </w: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目标明确、具体、适切，符合学科课程标准和学生学习实际。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教学内容</w:t>
            </w: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内容正确充实，符合学生认知规律，突出重点，联系实际。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凸现学科内涵</w:t>
            </w:r>
            <w:r>
              <w:rPr>
                <w:rFonts w:hint="eastAsia"/>
                <w:szCs w:val="21"/>
              </w:rPr>
              <w:t>，能整合教学资源，力求恰当、有效。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教学过程</w:t>
            </w: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激发学生兴趣，培养旺盛的求知欲。</w:t>
            </w:r>
            <w:r>
              <w:rPr>
                <w:rFonts w:hint="eastAsia"/>
                <w:b/>
                <w:bCs/>
                <w:szCs w:val="21"/>
              </w:rPr>
              <w:t>学生学习主动、积极、投入，敢于质疑</w:t>
            </w:r>
            <w:r>
              <w:rPr>
                <w:rFonts w:hint="eastAsia"/>
                <w:szCs w:val="21"/>
              </w:rPr>
              <w:t>，发表自己的看法。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关注全体，重视学法指导，</w:t>
            </w:r>
            <w:r>
              <w:rPr>
                <w:rFonts w:hint="eastAsia"/>
                <w:b/>
                <w:bCs/>
                <w:szCs w:val="21"/>
              </w:rPr>
              <w:t>注重启发性和针对性</w:t>
            </w:r>
            <w:r>
              <w:rPr>
                <w:rFonts w:hint="eastAsia"/>
                <w:szCs w:val="21"/>
              </w:rPr>
              <w:t>。教学方法灵活、生动，注意生成资源，发挥教学机智。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教学环境有序，师生互动充分，课堂民主、和谐。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教学效果</w:t>
            </w: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落实“双基”，增强体验，身心愉悦。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教师素养</w:t>
            </w: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为人师表，教学基本功扎实，技术运用得当。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学科功底厚实，知识面广，有探求新知的热情。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032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努力形成教学特色，有创新意识。</w:t>
            </w:r>
          </w:p>
        </w:tc>
        <w:tc>
          <w:tcPr>
            <w:tcW w:w="832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705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  <w:tc>
          <w:tcPr>
            <w:tcW w:w="525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教学点评</w:t>
            </w:r>
          </w:p>
        </w:tc>
        <w:tc>
          <w:tcPr>
            <w:tcW w:w="7874" w:type="dxa"/>
            <w:gridSpan w:val="13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44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教师素质较好。</w:t>
            </w:r>
            <w:r>
              <w:rPr>
                <w:rFonts w:hint="eastAsia"/>
                <w:szCs w:val="21"/>
              </w:rPr>
              <w:t>文本分析比较注重引入较新的学术研究成果，不拘泥于教参的程式化解读方式。</w:t>
            </w:r>
          </w:p>
          <w:p>
            <w:pPr>
              <w:numPr>
                <w:ilvl w:val="0"/>
                <w:numId w:val="1"/>
              </w:numPr>
              <w:spacing w:line="44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课堂教学方式上，</w:t>
            </w:r>
            <w:r>
              <w:rPr>
                <w:rFonts w:hint="eastAsia"/>
                <w:szCs w:val="21"/>
              </w:rPr>
              <w:t>注重师生对话，注重引导，克服语文教师习惯的“灌输式”、“告诉式”的课堂教学方式。</w:t>
            </w:r>
          </w:p>
          <w:p>
            <w:pPr>
              <w:numPr>
                <w:ilvl w:val="0"/>
                <w:numId w:val="1"/>
              </w:numPr>
              <w:spacing w:line="44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课堂设计</w:t>
            </w:r>
            <w:r>
              <w:rPr>
                <w:rFonts w:hint="eastAsia"/>
                <w:szCs w:val="21"/>
                <w:lang w:val="en-US" w:eastAsia="zh-CN"/>
              </w:rPr>
              <w:t>方面，以一个巧妙的设计</w:t>
            </w:r>
            <w:r>
              <w:rPr>
                <w:rFonts w:hint="eastAsia"/>
                <w:szCs w:val="21"/>
              </w:rPr>
              <w:t>“以下内容可以删除吗？请阐述理由”</w:t>
            </w:r>
            <w:r>
              <w:rPr>
                <w:rFonts w:hint="eastAsia"/>
                <w:szCs w:val="21"/>
                <w:lang w:val="en-US" w:eastAsia="zh-CN"/>
              </w:rPr>
              <w:t>为抓手，</w:t>
            </w:r>
            <w:r>
              <w:rPr>
                <w:rFonts w:hint="eastAsia"/>
                <w:szCs w:val="21"/>
              </w:rPr>
              <w:t>对推进</w:t>
            </w:r>
            <w:r>
              <w:rPr>
                <w:rFonts w:hint="eastAsia"/>
                <w:szCs w:val="21"/>
                <w:lang w:val="en-US" w:eastAsia="zh-CN"/>
              </w:rPr>
              <w:t>学生</w:t>
            </w:r>
            <w:r>
              <w:rPr>
                <w:rFonts w:hint="eastAsia"/>
                <w:szCs w:val="21"/>
              </w:rPr>
              <w:t>分析有较好的</w:t>
            </w:r>
            <w:r>
              <w:rPr>
                <w:rFonts w:hint="eastAsia"/>
                <w:szCs w:val="21"/>
                <w:lang w:val="en-US" w:eastAsia="zh-CN"/>
              </w:rPr>
              <w:t>课堂</w:t>
            </w:r>
            <w:r>
              <w:rPr>
                <w:rFonts w:hint="eastAsia"/>
                <w:szCs w:val="21"/>
              </w:rPr>
              <w:t>效果</w:t>
            </w:r>
            <w:r>
              <w:rPr>
                <w:rFonts w:hint="eastAsia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219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等第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评议人</w:t>
            </w:r>
          </w:p>
        </w:tc>
        <w:tc>
          <w:tcPr>
            <w:tcW w:w="1890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874" w:type="dxa"/>
            <w:gridSpan w:val="1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累计得分85分以上为优，75—84分为良，60—74分为中，60分以下为差。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8AA9D"/>
    <w:multiLevelType w:val="singleLevel"/>
    <w:tmpl w:val="56F8AA9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957BC"/>
    <w:rsid w:val="0FE9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2019-10-17T01:58:00Z</dcterms:created>
  <dc:creator>jpzxzgl</dc:creator>
  <cp:lastModifiedBy>jpzxzgl</cp:lastModifiedBy>
  <dcterms:modified xsi:type="dcterms:W3CDTF">2019-10-17T02:01:31Z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