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D92" w:rsidRDefault="00CF0D92" w:rsidP="00CF0D92">
      <w:pPr>
        <w:jc w:val="center"/>
        <w:rPr>
          <w:rFonts w:ascii="仿宋_GB2312" w:eastAsia="仿宋_GB2312" w:hint="eastAsia"/>
          <w:b/>
          <w:sz w:val="28"/>
          <w:szCs w:val="28"/>
        </w:rPr>
      </w:pPr>
      <w:r w:rsidRPr="00CF0D92">
        <w:rPr>
          <w:rFonts w:ascii="仿宋_GB2312" w:eastAsia="仿宋_GB2312" w:hint="eastAsia"/>
          <w:b/>
          <w:sz w:val="28"/>
          <w:szCs w:val="28"/>
        </w:rPr>
        <w:t>浦东新区第一批申报2021年度上海市教育科学研究项目推荐名单</w:t>
      </w:r>
    </w:p>
    <w:p w:rsidR="00CF0D92" w:rsidRPr="00CF0D92" w:rsidRDefault="00CF0D92" w:rsidP="00CF0D92">
      <w:pPr>
        <w:jc w:val="center"/>
        <w:rPr>
          <w:rFonts w:ascii="仿宋_GB2312" w:eastAsia="仿宋_GB2312" w:hint="eastAsia"/>
          <w:b/>
          <w:sz w:val="28"/>
          <w:szCs w:val="28"/>
        </w:rPr>
      </w:pPr>
    </w:p>
    <w:tbl>
      <w:tblPr>
        <w:tblW w:w="870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"/>
        <w:gridCol w:w="3426"/>
        <w:gridCol w:w="992"/>
        <w:gridCol w:w="1985"/>
        <w:gridCol w:w="1600"/>
      </w:tblGrid>
      <w:tr w:rsidR="00CF0D92" w:rsidRPr="00CF0D92" w:rsidTr="00CF0D92">
        <w:trPr>
          <w:trHeight w:val="45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申报</w:t>
            </w:r>
            <w:r w:rsidRPr="00CF0D9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人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申报</w:t>
            </w:r>
            <w:r w:rsidRPr="00CF0D9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学科</w:t>
            </w:r>
          </w:p>
        </w:tc>
      </w:tr>
      <w:tr w:rsidR="00CF0D92" w:rsidRPr="00CF0D92" w:rsidTr="00CF0D92">
        <w:trPr>
          <w:trHeight w:val="525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区域中小学人工智能教育生态构建研究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张少波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浦东教育发展研究院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不限</w:t>
            </w:r>
          </w:p>
        </w:tc>
      </w:tr>
      <w:tr w:rsidR="00CF0D92" w:rsidRPr="00CF0D92" w:rsidTr="00CF0D92">
        <w:trPr>
          <w:trHeight w:val="48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中职校服务自贸区“四维一体”产教融合模式的实践探究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薛士龙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海大职校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</w:t>
            </w:r>
          </w:p>
        </w:tc>
      </w:tr>
      <w:tr w:rsidR="00CF0D92" w:rsidRPr="00CF0D92" w:rsidTr="00CF0D92">
        <w:trPr>
          <w:trHeight w:val="48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基于儿童立场优化建构游戏支持策略的实践研究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尹萍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羽灵幼儿园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</w:t>
            </w:r>
          </w:p>
        </w:tc>
      </w:tr>
      <w:tr w:rsidR="00CF0D92" w:rsidRPr="00CF0D92" w:rsidTr="00CF0D92">
        <w:trPr>
          <w:trHeight w:val="48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开发“果蔬汇”课程，促进中重度智力障碍儿童社会适应能力发展的实践研究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奚英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致立学校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</w:t>
            </w:r>
          </w:p>
        </w:tc>
      </w:tr>
      <w:tr w:rsidR="00CF0D92" w:rsidRPr="00CF0D92" w:rsidTr="00CF0D92">
        <w:trPr>
          <w:trHeight w:val="555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中式课例研究视域下教师的学生知识生成机制与发展策略研究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张娜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浦东教育发展研究院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</w:t>
            </w:r>
          </w:p>
        </w:tc>
      </w:tr>
      <w:tr w:rsidR="00CF0D92" w:rsidRPr="00CF0D92" w:rsidTr="00CF0D92">
        <w:trPr>
          <w:trHeight w:val="48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基于学校育人生态优化的初中生对话素养培育研究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李百艳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建平实验中学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不限</w:t>
            </w:r>
          </w:p>
        </w:tc>
      </w:tr>
      <w:tr w:rsidR="00CF0D92" w:rsidRPr="00CF0D92" w:rsidTr="00CF0D92">
        <w:trPr>
          <w:trHeight w:val="48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基于观察支持幼儿主题式结构游戏中深度学习的实践研究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申晨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王港幼儿园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</w:t>
            </w:r>
          </w:p>
        </w:tc>
      </w:tr>
      <w:tr w:rsidR="00CF0D92" w:rsidRPr="00CF0D92" w:rsidTr="00CF0D92">
        <w:trPr>
          <w:trHeight w:val="5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面向未来人才培育的智慧学校建设行动研究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赵国弟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建平中学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</w:t>
            </w:r>
          </w:p>
        </w:tc>
      </w:tr>
      <w:tr w:rsidR="00CF0D92" w:rsidRPr="00CF0D92" w:rsidTr="00CF0D92">
        <w:trPr>
          <w:trHeight w:val="48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基于自然笔记的小学跨学科学习实践研究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福山花园外国语小学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</w:t>
            </w:r>
          </w:p>
        </w:tc>
      </w:tr>
      <w:tr w:rsidR="00CF0D92" w:rsidRPr="00CF0D92" w:rsidTr="00CF0D92">
        <w:trPr>
          <w:trHeight w:val="555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“大概念”视角下单元教学设计的实践研究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钱芳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福山外国语小学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不限</w:t>
            </w:r>
          </w:p>
        </w:tc>
      </w:tr>
      <w:tr w:rsidR="00CF0D92" w:rsidRPr="00CF0D92" w:rsidTr="00CF0D92">
        <w:trPr>
          <w:trHeight w:val="465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STEAM视域下幼儿涂画笔记的实践与研究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周静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东南幼儿园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体育卫生美育</w:t>
            </w:r>
          </w:p>
        </w:tc>
      </w:tr>
      <w:tr w:rsidR="00CF0D92" w:rsidRPr="00CF0D92" w:rsidTr="00CF0D92">
        <w:trPr>
          <w:trHeight w:val="48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“数据驱动”时代个性化教与学的行动研究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王海平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洋泾中学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2951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不限</w:t>
            </w:r>
          </w:p>
        </w:tc>
      </w:tr>
      <w:tr w:rsidR="00CF0D92" w:rsidRPr="00CF0D92" w:rsidTr="00CF0D92">
        <w:trPr>
          <w:trHeight w:val="48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新中考背景下校本作业体系构建的实践研究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王文皓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进才东校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2951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</w:t>
            </w:r>
          </w:p>
        </w:tc>
      </w:tr>
      <w:tr w:rsidR="00CF0D92" w:rsidRPr="00CF0D92" w:rsidTr="00CF0D92">
        <w:trPr>
          <w:trHeight w:val="48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基于学校特色的主题综合实践活动设计与实施的研究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王焕文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洋泾菊园学校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2951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</w:t>
            </w:r>
          </w:p>
        </w:tc>
      </w:tr>
      <w:tr w:rsidR="00CF0D92" w:rsidRPr="00CF0D92" w:rsidTr="00CF0D92">
        <w:trPr>
          <w:trHeight w:val="48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师幼互动中教师言语行为观察与改进的实证研究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吕萍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浦东教育发展研究院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2951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</w:t>
            </w:r>
          </w:p>
        </w:tc>
      </w:tr>
      <w:tr w:rsidR="00CF0D92" w:rsidRPr="00CF0D92" w:rsidTr="00CF0D92">
        <w:trPr>
          <w:trHeight w:val="48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基于语言核心经验的幼儿园精准阅读活动的循证研究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蒋耀琴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浦南幼儿园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2951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不限</w:t>
            </w:r>
          </w:p>
        </w:tc>
      </w:tr>
      <w:tr w:rsidR="00CF0D92" w:rsidRPr="00CF0D92" w:rsidTr="00CF0D92">
        <w:trPr>
          <w:trHeight w:val="48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基于儿童语言学习与发展核心经验的叙事性讲述的实践研究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王蓉萍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康桥第二幼儿园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2951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</w:t>
            </w:r>
          </w:p>
        </w:tc>
      </w:tr>
      <w:tr w:rsidR="00CF0D92" w:rsidRPr="00CF0D92" w:rsidTr="00CF0D92">
        <w:trPr>
          <w:trHeight w:val="48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课程创生取向下园本课程实施的实践研究——以“田园实践日”为例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王雯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锦绣博文幼儿园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2951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不限</w:t>
            </w:r>
          </w:p>
        </w:tc>
      </w:tr>
      <w:tr w:rsidR="00CF0D92" w:rsidRPr="00CF0D92" w:rsidTr="00CF0D92">
        <w:trPr>
          <w:trHeight w:val="522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19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区域街镇学习型社区发展监测的实践研究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崔晓光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社区学院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</w:t>
            </w:r>
          </w:p>
        </w:tc>
      </w:tr>
      <w:tr w:rsidR="00CF0D92" w:rsidRPr="00CF0D92" w:rsidTr="00CF0D92">
        <w:trPr>
          <w:trHeight w:val="495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幼儿教师音乐领域教学知识（</w:t>
            </w:r>
            <w:r w:rsidRPr="00CF0D92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PCK</w:t>
            </w: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）的 诊断与优化方式行动研究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周密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东方江韵幼儿园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体育卫生美育</w:t>
            </w:r>
          </w:p>
        </w:tc>
      </w:tr>
      <w:tr w:rsidR="00CF0D92" w:rsidRPr="00CF0D92" w:rsidTr="00CF0D92">
        <w:trPr>
          <w:trHeight w:val="492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基于学习共同体的学校变革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林轶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世博家园实验小学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</w:t>
            </w:r>
          </w:p>
        </w:tc>
      </w:tr>
      <w:tr w:rsidR="00CF0D92" w:rsidRPr="00CF0D92" w:rsidTr="00CF0D92">
        <w:trPr>
          <w:trHeight w:val="48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426" w:type="dxa"/>
            <w:shd w:val="clear" w:color="auto" w:fill="auto"/>
            <w:vAlign w:val="center"/>
            <w:hideMark/>
          </w:tcPr>
          <w:p w:rsidR="00CF0D92" w:rsidRPr="00CF0D92" w:rsidRDefault="00CF0D92" w:rsidP="00CF0D9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基于科创空间站培育当代小创客的未来学校实践探索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蔡忠铭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F0D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龚路中心小学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CF0D92" w:rsidRPr="00CF0D92" w:rsidRDefault="00CF0D92" w:rsidP="00CF0D9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不限</w:t>
            </w:r>
          </w:p>
        </w:tc>
      </w:tr>
    </w:tbl>
    <w:p w:rsidR="00CF0D92" w:rsidRDefault="00CF0D92" w:rsidP="00CF0D92">
      <w:pPr>
        <w:jc w:val="center"/>
      </w:pPr>
    </w:p>
    <w:sectPr w:rsidR="00CF0D92" w:rsidSect="00CF0D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D92" w:rsidRDefault="00CF0D92" w:rsidP="00CF0D92">
      <w:r>
        <w:separator/>
      </w:r>
    </w:p>
  </w:endnote>
  <w:endnote w:type="continuationSeparator" w:id="1">
    <w:p w:rsidR="00CF0D92" w:rsidRDefault="00CF0D92" w:rsidP="00CF0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D92" w:rsidRDefault="00CF0D92" w:rsidP="00CF0D92">
      <w:r>
        <w:separator/>
      </w:r>
    </w:p>
  </w:footnote>
  <w:footnote w:type="continuationSeparator" w:id="1">
    <w:p w:rsidR="00CF0D92" w:rsidRDefault="00CF0D92" w:rsidP="00CF0D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0D92"/>
    <w:rsid w:val="00CF0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F0D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F0D9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F0D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F0D9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146</Words>
  <Characters>834</Characters>
  <Application>Microsoft Office Word</Application>
  <DocSecurity>0</DocSecurity>
  <Lines>6</Lines>
  <Paragraphs>1</Paragraphs>
  <ScaleCrop>false</ScaleCrop>
  <Company>Microsoft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2020-07-14T08:47:00Z</dcterms:created>
  <dcterms:modified xsi:type="dcterms:W3CDTF">2020-07-14T08:53:00Z</dcterms:modified>
</cp:coreProperties>
</file>