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36723" w14:textId="41EB26F9" w:rsidR="00511F16" w:rsidRPr="00093322" w:rsidRDefault="00353012">
      <w:pPr>
        <w:rPr>
          <w:szCs w:val="21"/>
        </w:rPr>
      </w:pPr>
      <w:r w:rsidRPr="00093322">
        <w:rPr>
          <w:rFonts w:hint="eastAsia"/>
          <w:szCs w:val="21"/>
        </w:rPr>
        <w:t>附件2：</w:t>
      </w:r>
    </w:p>
    <w:p w14:paraId="7542FB37" w14:textId="0E2ED208" w:rsidR="00353012" w:rsidRPr="00903310" w:rsidRDefault="00353012" w:rsidP="00903310">
      <w:pPr>
        <w:jc w:val="center"/>
        <w:rPr>
          <w:rFonts w:ascii="仿宋" w:eastAsia="仿宋" w:hAnsi="仿宋"/>
          <w:b/>
          <w:bCs/>
          <w:color w:val="393939"/>
          <w:spacing w:val="15"/>
          <w:sz w:val="30"/>
          <w:szCs w:val="30"/>
          <w:shd w:val="clear" w:color="auto" w:fill="FFFFFF"/>
        </w:rPr>
      </w:pPr>
      <w:r w:rsidRPr="00903310">
        <w:rPr>
          <w:rFonts w:ascii="仿宋" w:eastAsia="仿宋" w:hAnsi="仿宋" w:hint="eastAsia"/>
          <w:b/>
          <w:bCs/>
          <w:color w:val="393939"/>
          <w:spacing w:val="15"/>
          <w:sz w:val="30"/>
          <w:szCs w:val="30"/>
          <w:shd w:val="clear" w:color="auto" w:fill="FFFFFF"/>
        </w:rPr>
        <w:t>“十四五”上海市教师教育管理平台非参训申请操作指南</w:t>
      </w:r>
    </w:p>
    <w:p w14:paraId="7600CA70" w14:textId="77777777" w:rsidR="00903310" w:rsidRDefault="00903310" w:rsidP="000863B4">
      <w:pPr>
        <w:jc w:val="left"/>
        <w:rPr>
          <w:rFonts w:ascii="仿宋" w:eastAsia="仿宋" w:hAnsi="仿宋"/>
          <w:color w:val="393939"/>
          <w:spacing w:val="15"/>
          <w:sz w:val="24"/>
          <w:szCs w:val="24"/>
          <w:shd w:val="clear" w:color="auto" w:fill="FFFFFF"/>
        </w:rPr>
      </w:pPr>
    </w:p>
    <w:p w14:paraId="353C24EB" w14:textId="6049459F" w:rsidR="00353012" w:rsidRPr="00903310" w:rsidRDefault="000863B4" w:rsidP="000863B4">
      <w:pPr>
        <w:jc w:val="left"/>
        <w:rPr>
          <w:rFonts w:ascii="仿宋" w:eastAsia="仿宋" w:hAnsi="仿宋"/>
          <w:color w:val="393939"/>
          <w:spacing w:val="15"/>
          <w:sz w:val="24"/>
          <w:szCs w:val="24"/>
          <w:shd w:val="clear" w:color="auto" w:fill="FFFFFF"/>
        </w:rPr>
      </w:pPr>
      <w:r w:rsidRPr="00903310">
        <w:rPr>
          <w:rFonts w:ascii="仿宋" w:eastAsia="仿宋" w:hAnsi="仿宋" w:hint="eastAsia"/>
          <w:color w:val="393939"/>
          <w:spacing w:val="15"/>
          <w:sz w:val="24"/>
          <w:szCs w:val="24"/>
          <w:shd w:val="clear" w:color="auto" w:fill="FFFFFF"/>
        </w:rPr>
        <w:t>步骤一：</w:t>
      </w:r>
      <w:r w:rsidR="00903310" w:rsidRPr="00903310">
        <w:rPr>
          <w:rFonts w:ascii="仿宋" w:eastAsia="仿宋" w:hAnsi="仿宋" w:hint="eastAsia"/>
          <w:color w:val="393939"/>
          <w:spacing w:val="15"/>
          <w:sz w:val="24"/>
          <w:szCs w:val="24"/>
          <w:shd w:val="clear" w:color="auto" w:fill="FFFFFF"/>
        </w:rPr>
        <w:t>各单位</w:t>
      </w:r>
      <w:r w:rsidRPr="00903310">
        <w:rPr>
          <w:rFonts w:ascii="仿宋" w:eastAsia="仿宋" w:hAnsi="仿宋" w:hint="eastAsia"/>
          <w:color w:val="393939"/>
          <w:spacing w:val="15"/>
          <w:sz w:val="24"/>
          <w:szCs w:val="24"/>
          <w:shd w:val="clear" w:color="auto" w:fill="FFFFFF"/>
        </w:rPr>
        <w:t>师训专管干部登录上海市教师教育管理</w:t>
      </w:r>
      <w:hyperlink r:id="rId6" w:history="1">
        <w:r w:rsidR="00903310" w:rsidRPr="00903310">
          <w:rPr>
            <w:rStyle w:val="a7"/>
            <w:rFonts w:ascii="仿宋" w:eastAsia="仿宋" w:hAnsi="仿宋" w:hint="eastAsia"/>
            <w:spacing w:val="15"/>
            <w:sz w:val="24"/>
            <w:szCs w:val="24"/>
            <w:shd w:val="clear" w:color="auto" w:fill="FFFFFF"/>
          </w:rPr>
          <w:t>h</w:t>
        </w:r>
        <w:r w:rsidR="00903310" w:rsidRPr="00903310">
          <w:rPr>
            <w:rStyle w:val="a7"/>
            <w:rFonts w:ascii="仿宋" w:eastAsia="仿宋" w:hAnsi="仿宋"/>
            <w:spacing w:val="15"/>
            <w:sz w:val="24"/>
            <w:szCs w:val="24"/>
            <w:shd w:val="clear" w:color="auto" w:fill="FFFFFF"/>
          </w:rPr>
          <w:t>ttp://jsgl.shec.edu.cn</w:t>
        </w:r>
      </w:hyperlink>
      <w:r w:rsidR="00903310" w:rsidRPr="00903310">
        <w:rPr>
          <w:rFonts w:ascii="仿宋" w:eastAsia="仿宋" w:hAnsi="仿宋"/>
          <w:color w:val="393939"/>
          <w:spacing w:val="15"/>
          <w:sz w:val="24"/>
          <w:szCs w:val="24"/>
          <w:shd w:val="clear" w:color="auto" w:fill="FFFFFF"/>
        </w:rPr>
        <w:t>,</w:t>
      </w:r>
      <w:r w:rsidR="00903310" w:rsidRPr="00903310">
        <w:rPr>
          <w:rFonts w:ascii="仿宋" w:eastAsia="仿宋" w:hAnsi="仿宋" w:hint="eastAsia"/>
          <w:color w:val="393939"/>
          <w:spacing w:val="15"/>
          <w:sz w:val="24"/>
          <w:szCs w:val="24"/>
          <w:shd w:val="clear" w:color="auto" w:fill="FFFFFF"/>
        </w:rPr>
        <w:t>点击进入管理员平台。</w:t>
      </w:r>
      <w:r w:rsidR="00903310" w:rsidRPr="00903310">
        <w:rPr>
          <w:rFonts w:ascii="仿宋" w:eastAsia="仿宋" w:hAnsi="仿宋"/>
          <w:noProof/>
          <w:color w:val="393939"/>
          <w:spacing w:val="15"/>
          <w:sz w:val="24"/>
          <w:szCs w:val="24"/>
          <w:shd w:val="clear" w:color="auto" w:fill="FFFFFF"/>
        </w:rPr>
        <w:drawing>
          <wp:inline distT="0" distB="0" distL="0" distR="0" wp14:anchorId="5F9F08E9" wp14:editId="46931203">
            <wp:extent cx="5270500" cy="29337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09117" w14:textId="77777777" w:rsidR="00903310" w:rsidRDefault="00903310" w:rsidP="000863B4">
      <w:pPr>
        <w:jc w:val="left"/>
        <w:rPr>
          <w:rFonts w:ascii="仿宋" w:eastAsia="仿宋" w:hAnsi="仿宋"/>
          <w:color w:val="393939"/>
          <w:spacing w:val="15"/>
          <w:sz w:val="24"/>
          <w:szCs w:val="24"/>
          <w:shd w:val="clear" w:color="auto" w:fill="FFFFFF"/>
        </w:rPr>
      </w:pPr>
    </w:p>
    <w:p w14:paraId="6A1FD785" w14:textId="28AD46C4" w:rsidR="00903310" w:rsidRPr="00903310" w:rsidRDefault="00903310" w:rsidP="000863B4">
      <w:pPr>
        <w:jc w:val="left"/>
        <w:rPr>
          <w:rFonts w:ascii="仿宋" w:eastAsia="仿宋" w:hAnsi="仿宋" w:hint="eastAsia"/>
          <w:color w:val="393939"/>
          <w:spacing w:val="15"/>
          <w:sz w:val="24"/>
          <w:szCs w:val="24"/>
          <w:shd w:val="clear" w:color="auto" w:fill="FFFFFF"/>
        </w:rPr>
      </w:pPr>
      <w:r w:rsidRPr="00903310">
        <w:rPr>
          <w:rFonts w:ascii="仿宋" w:eastAsia="仿宋" w:hAnsi="仿宋" w:hint="eastAsia"/>
          <w:color w:val="393939"/>
          <w:spacing w:val="15"/>
          <w:sz w:val="24"/>
          <w:szCs w:val="24"/>
          <w:shd w:val="clear" w:color="auto" w:fill="FFFFFF"/>
        </w:rPr>
        <w:t>步骤二：点击网页左侧功能列表：</w:t>
      </w:r>
      <w:r w:rsidRPr="00500120">
        <w:rPr>
          <w:rFonts w:ascii="仿宋" w:eastAsia="仿宋" w:hAnsi="仿宋" w:hint="eastAsia"/>
          <w:b/>
          <w:bCs/>
          <w:color w:val="FF0000"/>
          <w:spacing w:val="15"/>
          <w:sz w:val="24"/>
          <w:szCs w:val="24"/>
          <w:shd w:val="clear" w:color="auto" w:fill="FFFFFF"/>
        </w:rPr>
        <w:t>用户管理-用户列表-设置教师参训</w:t>
      </w:r>
      <w:r w:rsidRPr="00903310">
        <w:rPr>
          <w:rFonts w:ascii="仿宋" w:eastAsia="仿宋" w:hAnsi="仿宋"/>
          <w:noProof/>
          <w:color w:val="393939"/>
          <w:spacing w:val="15"/>
          <w:sz w:val="24"/>
          <w:szCs w:val="24"/>
          <w:shd w:val="clear" w:color="auto" w:fill="FFFFFF"/>
        </w:rPr>
        <w:drawing>
          <wp:inline distT="0" distB="0" distL="0" distR="0" wp14:anchorId="01DE4C20" wp14:editId="7C872984">
            <wp:extent cx="5270500" cy="1440815"/>
            <wp:effectExtent l="0" t="0" r="635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8A18C" w14:textId="77777777" w:rsidR="00903310" w:rsidRDefault="00903310" w:rsidP="000863B4">
      <w:pPr>
        <w:jc w:val="left"/>
        <w:rPr>
          <w:rFonts w:ascii="仿宋" w:eastAsia="仿宋" w:hAnsi="仿宋"/>
          <w:color w:val="393939"/>
          <w:spacing w:val="15"/>
          <w:sz w:val="24"/>
          <w:szCs w:val="24"/>
          <w:shd w:val="clear" w:color="auto" w:fill="FFFFFF"/>
        </w:rPr>
      </w:pPr>
    </w:p>
    <w:p w14:paraId="4FC0AE82" w14:textId="514AE88F" w:rsidR="00903310" w:rsidRPr="00903310" w:rsidRDefault="00903310" w:rsidP="000863B4">
      <w:pPr>
        <w:jc w:val="left"/>
        <w:rPr>
          <w:sz w:val="24"/>
          <w:szCs w:val="24"/>
        </w:rPr>
      </w:pPr>
      <w:r w:rsidRPr="00903310">
        <w:rPr>
          <w:rFonts w:ascii="仿宋" w:eastAsia="仿宋" w:hAnsi="仿宋" w:hint="eastAsia"/>
          <w:color w:val="393939"/>
          <w:spacing w:val="15"/>
          <w:sz w:val="24"/>
          <w:szCs w:val="24"/>
          <w:shd w:val="clear" w:color="auto" w:fill="FFFFFF"/>
        </w:rPr>
        <w:t>步骤三：点击</w:t>
      </w:r>
      <w:r w:rsidRPr="00500120">
        <w:rPr>
          <w:rFonts w:ascii="仿宋" w:eastAsia="仿宋" w:hAnsi="仿宋" w:hint="eastAsia"/>
          <w:b/>
          <w:bCs/>
          <w:color w:val="FF0000"/>
          <w:spacing w:val="15"/>
          <w:sz w:val="24"/>
          <w:szCs w:val="24"/>
          <w:shd w:val="clear" w:color="auto" w:fill="FFFFFF"/>
        </w:rPr>
        <w:t>非参训申请</w:t>
      </w:r>
      <w:r w:rsidRPr="00903310">
        <w:rPr>
          <w:rFonts w:hint="eastAsia"/>
          <w:noProof/>
          <w:sz w:val="24"/>
          <w:szCs w:val="24"/>
        </w:rPr>
        <w:drawing>
          <wp:inline distT="0" distB="0" distL="0" distR="0" wp14:anchorId="51D3D820" wp14:editId="2A4786F2">
            <wp:extent cx="4468495" cy="2009775"/>
            <wp:effectExtent l="0" t="0" r="825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B9C90" w14:textId="77777777" w:rsidR="00903310" w:rsidRDefault="00903310" w:rsidP="000863B4">
      <w:pPr>
        <w:jc w:val="left"/>
        <w:rPr>
          <w:rFonts w:ascii="仿宋" w:eastAsia="仿宋" w:hAnsi="仿宋"/>
          <w:color w:val="393939"/>
          <w:spacing w:val="15"/>
          <w:sz w:val="24"/>
          <w:szCs w:val="24"/>
          <w:shd w:val="clear" w:color="auto" w:fill="FFFFFF"/>
        </w:rPr>
      </w:pPr>
    </w:p>
    <w:p w14:paraId="033FE513" w14:textId="5D754782" w:rsidR="00903310" w:rsidRPr="00903310" w:rsidRDefault="00903310" w:rsidP="000863B4">
      <w:pPr>
        <w:jc w:val="left"/>
        <w:rPr>
          <w:rFonts w:hint="eastAsia"/>
          <w:sz w:val="24"/>
          <w:szCs w:val="24"/>
        </w:rPr>
      </w:pPr>
      <w:r w:rsidRPr="00903310">
        <w:rPr>
          <w:rFonts w:ascii="仿宋" w:eastAsia="仿宋" w:hAnsi="仿宋" w:hint="eastAsia"/>
          <w:color w:val="393939"/>
          <w:spacing w:val="15"/>
          <w:sz w:val="24"/>
          <w:szCs w:val="24"/>
          <w:shd w:val="clear" w:color="auto" w:fill="FFFFFF"/>
        </w:rPr>
        <w:t>步骤四：完成相关信息填写（每次填写一个教师的信息</w:t>
      </w:r>
      <w:r w:rsidR="00940C26">
        <w:rPr>
          <w:rFonts w:ascii="仿宋" w:eastAsia="仿宋" w:hAnsi="仿宋" w:hint="eastAsia"/>
          <w:color w:val="393939"/>
          <w:spacing w:val="15"/>
          <w:sz w:val="24"/>
          <w:szCs w:val="24"/>
          <w:shd w:val="clear" w:color="auto" w:fill="FFFFFF"/>
        </w:rPr>
        <w:t>）并</w:t>
      </w:r>
      <w:r w:rsidRPr="00940C26">
        <w:rPr>
          <w:rFonts w:ascii="仿宋" w:eastAsia="仿宋" w:hAnsi="仿宋" w:hint="eastAsia"/>
          <w:b/>
          <w:bCs/>
          <w:color w:val="FF0000"/>
          <w:spacing w:val="15"/>
          <w:sz w:val="24"/>
          <w:szCs w:val="24"/>
          <w:shd w:val="clear" w:color="auto" w:fill="FFFFFF"/>
        </w:rPr>
        <w:t>提交</w:t>
      </w:r>
      <w:r w:rsidR="00940C26" w:rsidRPr="00940C26">
        <w:rPr>
          <w:rFonts w:ascii="仿宋" w:eastAsia="仿宋" w:hAnsi="仿宋" w:hint="eastAsia"/>
          <w:b/>
          <w:bCs/>
          <w:color w:val="FF0000"/>
          <w:spacing w:val="15"/>
          <w:sz w:val="24"/>
          <w:szCs w:val="24"/>
          <w:shd w:val="clear" w:color="auto" w:fill="FFFFFF"/>
        </w:rPr>
        <w:t>申请</w:t>
      </w:r>
      <w:r w:rsidRPr="00903310">
        <w:rPr>
          <w:noProof/>
          <w:sz w:val="24"/>
          <w:szCs w:val="24"/>
        </w:rPr>
        <w:drawing>
          <wp:inline distT="0" distB="0" distL="0" distR="0" wp14:anchorId="5543B160" wp14:editId="074AE94F">
            <wp:extent cx="5262245" cy="177673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3310" w:rsidRPr="00903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42007" w14:textId="77777777" w:rsidR="00BC440F" w:rsidRDefault="00BC440F" w:rsidP="00353012">
      <w:r>
        <w:separator/>
      </w:r>
    </w:p>
  </w:endnote>
  <w:endnote w:type="continuationSeparator" w:id="0">
    <w:p w14:paraId="50E4E06B" w14:textId="77777777" w:rsidR="00BC440F" w:rsidRDefault="00BC440F" w:rsidP="00353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B6000" w14:textId="77777777" w:rsidR="00BC440F" w:rsidRDefault="00BC440F" w:rsidP="00353012">
      <w:r>
        <w:separator/>
      </w:r>
    </w:p>
  </w:footnote>
  <w:footnote w:type="continuationSeparator" w:id="0">
    <w:p w14:paraId="3E379F0D" w14:textId="77777777" w:rsidR="00BC440F" w:rsidRDefault="00BC440F" w:rsidP="00353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11"/>
    <w:rsid w:val="000863B4"/>
    <w:rsid w:val="00093322"/>
    <w:rsid w:val="002C4C24"/>
    <w:rsid w:val="00353012"/>
    <w:rsid w:val="00500120"/>
    <w:rsid w:val="00511F16"/>
    <w:rsid w:val="00573D11"/>
    <w:rsid w:val="00903310"/>
    <w:rsid w:val="00940C26"/>
    <w:rsid w:val="00BC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4B8BF"/>
  <w15:chartTrackingRefBased/>
  <w15:docId w15:val="{DF99DDD3-B636-4E44-9FA0-1B1EE3E1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0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30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30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3012"/>
    <w:rPr>
      <w:sz w:val="18"/>
      <w:szCs w:val="18"/>
    </w:rPr>
  </w:style>
  <w:style w:type="character" w:styleId="a7">
    <w:name w:val="Hyperlink"/>
    <w:basedOn w:val="a0"/>
    <w:uiPriority w:val="99"/>
    <w:unhideWhenUsed/>
    <w:rsid w:val="0090331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03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sgl.shec.edu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2023-03-02T03:40:00Z</dcterms:created>
  <dcterms:modified xsi:type="dcterms:W3CDTF">2023-03-02T03:51:00Z</dcterms:modified>
</cp:coreProperties>
</file>