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07A07" w:rsidRPr="00D07A07" w:rsidRDefault="00D07A07" w:rsidP="00D07A07">
      <w:pPr>
        <w:widowControl/>
        <w:spacing w:afterLines="50" w:after="156" w:line="400" w:lineRule="exact"/>
        <w:rPr>
          <w:rFonts w:ascii="仿宋_GB2312" w:eastAsia="仿宋_GB2312" w:hAnsi="黑体" w:cs="黑体"/>
          <w:bCs/>
          <w:sz w:val="32"/>
          <w:szCs w:val="32"/>
        </w:rPr>
      </w:pPr>
      <w:r w:rsidRPr="00D07A07">
        <w:rPr>
          <w:rFonts w:ascii="仿宋_GB2312" w:eastAsia="仿宋_GB2312" w:hAnsi="黑体" w:cs="黑体" w:hint="eastAsia"/>
          <w:bCs/>
          <w:sz w:val="32"/>
          <w:szCs w:val="32"/>
        </w:rPr>
        <w:t>附件2：</w:t>
      </w:r>
    </w:p>
    <w:p w:rsidR="00C75395" w:rsidRDefault="00C75395" w:rsidP="00C75395">
      <w:pPr>
        <w:widowControl/>
        <w:spacing w:afterLines="50" w:after="156" w:line="400" w:lineRule="exact"/>
        <w:jc w:val="center"/>
        <w:rPr>
          <w:rFonts w:ascii="仿宋_GB2312" w:eastAsia="仿宋_GB2312" w:hAnsi="黑体" w:cs="黑体"/>
          <w:b/>
          <w:bCs/>
          <w:sz w:val="32"/>
          <w:szCs w:val="32"/>
        </w:rPr>
      </w:pPr>
      <w:r>
        <w:rPr>
          <w:rFonts w:ascii="仿宋_GB2312" w:eastAsia="仿宋_GB2312" w:hAnsi="黑体" w:cs="黑体" w:hint="eastAsia"/>
          <w:b/>
          <w:bCs/>
          <w:sz w:val="32"/>
          <w:szCs w:val="32"/>
        </w:rPr>
        <w:t>浦东新区教师专业发展学校现场评估标准</w:t>
      </w:r>
    </w:p>
    <w:tbl>
      <w:tblPr>
        <w:tblW w:w="886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314"/>
        <w:gridCol w:w="7551"/>
      </w:tblGrid>
      <w:tr w:rsidR="00C75395" w:rsidTr="00C75395">
        <w:trPr>
          <w:trHeight w:val="539"/>
          <w:jc w:val="center"/>
        </w:trPr>
        <w:tc>
          <w:tcPr>
            <w:tcW w:w="1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5395" w:rsidRDefault="00C75395">
            <w:pPr>
              <w:jc w:val="center"/>
              <w:rPr>
                <w:rFonts w:ascii="仿宋_GB2312" w:eastAsia="仿宋_GB2312" w:hAnsi="仿宋" w:cs="仿宋"/>
                <w:b/>
                <w:bCs/>
                <w:szCs w:val="21"/>
              </w:rPr>
            </w:pPr>
            <w:r>
              <w:rPr>
                <w:rFonts w:ascii="仿宋_GB2312" w:eastAsia="仿宋_GB2312" w:hAnsi="仿宋" w:cs="仿宋" w:hint="eastAsia"/>
                <w:b/>
                <w:bCs/>
                <w:szCs w:val="21"/>
              </w:rPr>
              <w:t>一级指标</w:t>
            </w:r>
          </w:p>
        </w:tc>
        <w:tc>
          <w:tcPr>
            <w:tcW w:w="7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5395" w:rsidRDefault="00C75395">
            <w:pPr>
              <w:jc w:val="center"/>
              <w:rPr>
                <w:rFonts w:ascii="仿宋_GB2312" w:eastAsia="仿宋_GB2312" w:hAnsi="仿宋" w:cs="仿宋"/>
                <w:b/>
                <w:bCs/>
                <w:szCs w:val="21"/>
              </w:rPr>
            </w:pPr>
            <w:r>
              <w:rPr>
                <w:rFonts w:ascii="仿宋_GB2312" w:eastAsia="仿宋_GB2312" w:hAnsi="仿宋" w:cs="仿宋" w:hint="eastAsia"/>
                <w:b/>
                <w:bCs/>
                <w:szCs w:val="21"/>
              </w:rPr>
              <w:t>二级指标</w:t>
            </w:r>
          </w:p>
        </w:tc>
      </w:tr>
      <w:tr w:rsidR="00C75395" w:rsidTr="00C75395">
        <w:trPr>
          <w:trHeight w:val="661"/>
          <w:jc w:val="center"/>
        </w:trPr>
        <w:tc>
          <w:tcPr>
            <w:tcW w:w="131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5395" w:rsidRDefault="00C75395">
            <w:pPr>
              <w:jc w:val="center"/>
              <w:rPr>
                <w:rFonts w:ascii="仿宋_GB2312" w:eastAsia="仿宋_GB2312" w:hAnsi="仿宋" w:cs="仿宋"/>
                <w:b/>
                <w:bCs/>
                <w:szCs w:val="21"/>
              </w:rPr>
            </w:pPr>
            <w:r>
              <w:rPr>
                <w:rFonts w:ascii="仿宋_GB2312" w:eastAsia="仿宋_GB2312" w:hAnsi="仿宋" w:cs="仿宋" w:hint="eastAsia"/>
                <w:b/>
                <w:bCs/>
                <w:szCs w:val="21"/>
              </w:rPr>
              <w:t>规划执行与</w:t>
            </w:r>
          </w:p>
          <w:p w:rsidR="00C75395" w:rsidRDefault="00C75395">
            <w:pPr>
              <w:jc w:val="center"/>
              <w:rPr>
                <w:rFonts w:ascii="仿宋_GB2312" w:eastAsia="仿宋_GB2312" w:hAnsi="仿宋" w:cs="仿宋"/>
                <w:b/>
                <w:bCs/>
                <w:szCs w:val="21"/>
              </w:rPr>
            </w:pPr>
            <w:r>
              <w:rPr>
                <w:rFonts w:ascii="仿宋_GB2312" w:eastAsia="仿宋_GB2312" w:hAnsi="仿宋" w:cs="仿宋" w:hint="eastAsia"/>
                <w:b/>
                <w:bCs/>
                <w:szCs w:val="21"/>
              </w:rPr>
              <w:t>组织管理</w:t>
            </w:r>
          </w:p>
          <w:p w:rsidR="00C75395" w:rsidRDefault="00C75395">
            <w:pPr>
              <w:jc w:val="center"/>
              <w:rPr>
                <w:rFonts w:ascii="仿宋_GB2312" w:eastAsia="仿宋_GB2312" w:hAnsi="仿宋" w:cs="仿宋"/>
                <w:b/>
                <w:bCs/>
                <w:szCs w:val="21"/>
              </w:rPr>
            </w:pPr>
            <w:r>
              <w:rPr>
                <w:rFonts w:ascii="仿宋_GB2312" w:eastAsia="仿宋_GB2312" w:hAnsi="仿宋" w:cs="仿宋" w:hint="eastAsia"/>
                <w:b/>
                <w:bCs/>
                <w:szCs w:val="21"/>
              </w:rPr>
              <w:t>（14分）</w:t>
            </w:r>
          </w:p>
        </w:tc>
        <w:tc>
          <w:tcPr>
            <w:tcW w:w="7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5395" w:rsidRDefault="00C75395">
            <w:pPr>
              <w:rPr>
                <w:rFonts w:ascii="仿宋_GB2312" w:eastAsia="仿宋_GB2312" w:hAnsi="仿宋" w:cs="仿宋"/>
                <w:bCs/>
                <w:szCs w:val="21"/>
              </w:rPr>
            </w:pPr>
            <w:r>
              <w:rPr>
                <w:rFonts w:ascii="仿宋_GB2312" w:eastAsia="仿宋_GB2312" w:hAnsi="仿宋" w:cs="仿宋" w:hint="eastAsia"/>
                <w:bCs/>
                <w:szCs w:val="21"/>
              </w:rPr>
              <w:t>1.学校对该项工作有具体的年度计划，且年度计划具有发展性；教师有适切个人专业发展的发展计划，学校为教师个人规划建立档案，</w:t>
            </w:r>
            <w:proofErr w:type="gramStart"/>
            <w:r>
              <w:rPr>
                <w:rFonts w:ascii="仿宋_GB2312" w:eastAsia="仿宋_GB2312" w:hAnsi="仿宋" w:cs="仿宋" w:hint="eastAsia"/>
                <w:bCs/>
                <w:szCs w:val="21"/>
              </w:rPr>
              <w:t>且学校</w:t>
            </w:r>
            <w:proofErr w:type="gramEnd"/>
            <w:r>
              <w:rPr>
                <w:rFonts w:ascii="仿宋_GB2312" w:eastAsia="仿宋_GB2312" w:hAnsi="仿宋" w:cs="仿宋" w:hint="eastAsia"/>
                <w:bCs/>
                <w:szCs w:val="21"/>
              </w:rPr>
              <w:t>校本研修档案资料齐全、规范，内容详实。（7分）</w:t>
            </w:r>
          </w:p>
        </w:tc>
      </w:tr>
      <w:tr w:rsidR="00C75395" w:rsidTr="00C75395">
        <w:trPr>
          <w:trHeight w:val="986"/>
          <w:jc w:val="center"/>
        </w:trPr>
        <w:tc>
          <w:tcPr>
            <w:tcW w:w="131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5395" w:rsidRDefault="00C75395">
            <w:pPr>
              <w:widowControl/>
              <w:jc w:val="left"/>
              <w:rPr>
                <w:rFonts w:ascii="仿宋_GB2312" w:eastAsia="仿宋_GB2312" w:hAnsi="仿宋" w:cs="仿宋"/>
                <w:b/>
                <w:bCs/>
                <w:szCs w:val="21"/>
              </w:rPr>
            </w:pPr>
          </w:p>
        </w:tc>
        <w:tc>
          <w:tcPr>
            <w:tcW w:w="7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5395" w:rsidRDefault="00C75395">
            <w:pPr>
              <w:widowControl/>
              <w:textAlignment w:val="center"/>
              <w:rPr>
                <w:rFonts w:ascii="仿宋_GB2312" w:eastAsia="仿宋_GB2312" w:hAnsi="仿宋" w:cs="仿宋"/>
                <w:bCs/>
                <w:szCs w:val="21"/>
              </w:rPr>
            </w:pPr>
            <w:r>
              <w:rPr>
                <w:rFonts w:ascii="仿宋_GB2312" w:eastAsia="仿宋_GB2312" w:hAnsi="仿宋" w:cs="仿宋" w:hint="eastAsia"/>
                <w:kern w:val="0"/>
                <w:szCs w:val="21"/>
              </w:rPr>
              <w:t>2.</w:t>
            </w:r>
            <w:r>
              <w:rPr>
                <w:rFonts w:ascii="仿宋_GB2312" w:eastAsia="仿宋_GB2312" w:hAnsi="仿宋" w:cs="仿宋" w:hint="eastAsia"/>
                <w:bCs/>
                <w:szCs w:val="21"/>
              </w:rPr>
              <w:t>学校重视该项工作，</w:t>
            </w:r>
            <w:r>
              <w:rPr>
                <w:rFonts w:ascii="仿宋_GB2312" w:eastAsia="仿宋_GB2312" w:hAnsi="仿宋" w:cs="仿宋" w:hint="eastAsia"/>
                <w:kern w:val="0"/>
                <w:szCs w:val="21"/>
              </w:rPr>
              <w:t>有健全的教师队伍建设领导小组和管理团队，各部门通力协作，实现功能整合。配备中层以上干部担任师训专管员。（7分）</w:t>
            </w:r>
          </w:p>
        </w:tc>
      </w:tr>
      <w:tr w:rsidR="00C75395" w:rsidTr="00C75395">
        <w:trPr>
          <w:trHeight w:hRule="exact" w:val="901"/>
          <w:jc w:val="center"/>
        </w:trPr>
        <w:tc>
          <w:tcPr>
            <w:tcW w:w="131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5395" w:rsidRDefault="00C75395">
            <w:pPr>
              <w:jc w:val="center"/>
              <w:rPr>
                <w:rFonts w:ascii="仿宋_GB2312" w:eastAsia="仿宋_GB2312" w:hAnsi="仿宋" w:cs="仿宋"/>
                <w:b/>
                <w:szCs w:val="21"/>
              </w:rPr>
            </w:pPr>
            <w:r>
              <w:rPr>
                <w:rFonts w:ascii="仿宋_GB2312" w:eastAsia="仿宋_GB2312" w:hAnsi="仿宋" w:cs="仿宋" w:hint="eastAsia"/>
                <w:b/>
                <w:szCs w:val="21"/>
              </w:rPr>
              <w:t>校本研修实践</w:t>
            </w:r>
          </w:p>
          <w:p w:rsidR="00C75395" w:rsidRDefault="00C75395">
            <w:pPr>
              <w:jc w:val="center"/>
              <w:rPr>
                <w:rFonts w:ascii="仿宋_GB2312" w:eastAsia="仿宋_GB2312" w:hAnsi="仿宋" w:cs="仿宋"/>
                <w:b/>
                <w:szCs w:val="21"/>
              </w:rPr>
            </w:pPr>
            <w:r>
              <w:rPr>
                <w:rFonts w:ascii="仿宋_GB2312" w:eastAsia="仿宋_GB2312" w:hAnsi="仿宋" w:cs="仿宋" w:hint="eastAsia"/>
                <w:b/>
                <w:szCs w:val="21"/>
              </w:rPr>
              <w:t>（30分）</w:t>
            </w:r>
          </w:p>
        </w:tc>
        <w:tc>
          <w:tcPr>
            <w:tcW w:w="7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5395" w:rsidRDefault="00C75395">
            <w:pPr>
              <w:rPr>
                <w:rFonts w:ascii="仿宋_GB2312" w:eastAsia="仿宋_GB2312" w:hAnsi="仿宋" w:cs="仿宋"/>
                <w:szCs w:val="21"/>
              </w:rPr>
            </w:pPr>
            <w:r>
              <w:rPr>
                <w:rFonts w:ascii="仿宋_GB2312" w:eastAsia="仿宋_GB2312" w:hAnsi="仿宋" w:cs="仿宋" w:hint="eastAsia"/>
                <w:bCs/>
                <w:szCs w:val="21"/>
              </w:rPr>
              <w:t>3.学校教研组或年级组有计划地开展校本研修活动，主题明确，聚焦教育教学实践中的真实问题，体现问题解决和专业提升导向。（7分）</w:t>
            </w:r>
          </w:p>
        </w:tc>
      </w:tr>
      <w:tr w:rsidR="00C75395" w:rsidTr="00C75395">
        <w:trPr>
          <w:trHeight w:val="995"/>
          <w:jc w:val="center"/>
        </w:trPr>
        <w:tc>
          <w:tcPr>
            <w:tcW w:w="131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5395" w:rsidRDefault="00C75395">
            <w:pPr>
              <w:widowControl/>
              <w:jc w:val="left"/>
              <w:rPr>
                <w:rFonts w:ascii="仿宋_GB2312" w:eastAsia="仿宋_GB2312" w:hAnsi="仿宋" w:cs="仿宋"/>
                <w:b/>
                <w:szCs w:val="21"/>
              </w:rPr>
            </w:pPr>
          </w:p>
        </w:tc>
        <w:tc>
          <w:tcPr>
            <w:tcW w:w="7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5395" w:rsidRDefault="00C75395">
            <w:pPr>
              <w:rPr>
                <w:rFonts w:ascii="仿宋_GB2312" w:eastAsia="仿宋_GB2312" w:hAnsi="仿宋" w:cs="仿宋"/>
                <w:szCs w:val="21"/>
              </w:rPr>
            </w:pPr>
            <w:r>
              <w:rPr>
                <w:rFonts w:ascii="仿宋_GB2312" w:eastAsia="仿宋_GB2312" w:hAnsi="仿宋" w:cs="仿宋" w:hint="eastAsia"/>
                <w:bCs/>
                <w:szCs w:val="21"/>
              </w:rPr>
              <w:t>4.学校教师专业发展以立德树人为根本，以育</w:t>
            </w:r>
            <w:proofErr w:type="gramStart"/>
            <w:r>
              <w:rPr>
                <w:rFonts w:ascii="仿宋_GB2312" w:eastAsia="仿宋_GB2312" w:hAnsi="仿宋" w:cs="仿宋" w:hint="eastAsia"/>
                <w:bCs/>
                <w:szCs w:val="21"/>
              </w:rPr>
              <w:t>德能力</w:t>
            </w:r>
            <w:proofErr w:type="gramEnd"/>
            <w:r>
              <w:rPr>
                <w:rFonts w:ascii="仿宋_GB2312" w:eastAsia="仿宋_GB2312" w:hAnsi="仿宋" w:cs="仿宋" w:hint="eastAsia"/>
                <w:bCs/>
                <w:szCs w:val="21"/>
              </w:rPr>
              <w:t>提升为核心，以教育教学实践能力提高为重点，以实践体验为载体，逐步形成校本研修内容的专题化、系列化、课程化。（7分）</w:t>
            </w:r>
          </w:p>
        </w:tc>
      </w:tr>
      <w:tr w:rsidR="00C75395" w:rsidTr="00C75395">
        <w:trPr>
          <w:trHeight w:val="1074"/>
          <w:jc w:val="center"/>
        </w:trPr>
        <w:tc>
          <w:tcPr>
            <w:tcW w:w="131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5395" w:rsidRDefault="00C75395">
            <w:pPr>
              <w:widowControl/>
              <w:jc w:val="left"/>
              <w:rPr>
                <w:rFonts w:ascii="仿宋_GB2312" w:eastAsia="仿宋_GB2312" w:hAnsi="仿宋" w:cs="仿宋"/>
                <w:b/>
                <w:szCs w:val="21"/>
              </w:rPr>
            </w:pPr>
          </w:p>
        </w:tc>
        <w:tc>
          <w:tcPr>
            <w:tcW w:w="7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5395" w:rsidRDefault="00C75395">
            <w:pPr>
              <w:rPr>
                <w:rFonts w:ascii="仿宋_GB2312" w:eastAsia="仿宋_GB2312" w:hAnsi="仿宋" w:cs="仿宋"/>
                <w:szCs w:val="21"/>
              </w:rPr>
            </w:pPr>
            <w:r>
              <w:rPr>
                <w:rFonts w:ascii="仿宋_GB2312" w:eastAsia="仿宋_GB2312" w:hAnsi="仿宋" w:cs="仿宋" w:hint="eastAsia"/>
                <w:bCs/>
                <w:szCs w:val="21"/>
              </w:rPr>
              <w:t>5.学校充分挖掘与利用本校优质教育教学资源，有效集聚高校、科研院所、中小学等机构的优质资源，形成中小学、高校、科研机构协同研修机制，创新教师教育模式，提升校本研修品质。（8分）</w:t>
            </w:r>
          </w:p>
        </w:tc>
      </w:tr>
      <w:tr w:rsidR="00C75395" w:rsidTr="00C75395">
        <w:trPr>
          <w:trHeight w:val="786"/>
          <w:jc w:val="center"/>
        </w:trPr>
        <w:tc>
          <w:tcPr>
            <w:tcW w:w="131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5395" w:rsidRDefault="00C75395">
            <w:pPr>
              <w:widowControl/>
              <w:jc w:val="left"/>
              <w:rPr>
                <w:rFonts w:ascii="仿宋_GB2312" w:eastAsia="仿宋_GB2312" w:hAnsi="仿宋" w:cs="仿宋"/>
                <w:b/>
                <w:szCs w:val="21"/>
              </w:rPr>
            </w:pPr>
          </w:p>
        </w:tc>
        <w:tc>
          <w:tcPr>
            <w:tcW w:w="7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5395" w:rsidRDefault="00C75395">
            <w:pPr>
              <w:rPr>
                <w:rFonts w:ascii="仿宋_GB2312" w:eastAsia="仿宋_GB2312" w:hAnsi="仿宋" w:cs="仿宋"/>
                <w:szCs w:val="21"/>
              </w:rPr>
            </w:pPr>
            <w:r>
              <w:rPr>
                <w:rFonts w:ascii="仿宋_GB2312" w:eastAsia="仿宋_GB2312" w:hAnsi="仿宋" w:cs="仿宋" w:hint="eastAsia"/>
                <w:bCs/>
                <w:szCs w:val="21"/>
              </w:rPr>
              <w:t>6.学校注重优质研修资源的积累与利用，形成</w:t>
            </w:r>
            <w:r>
              <w:rPr>
                <w:rFonts w:ascii="仿宋_GB2312" w:eastAsia="仿宋_GB2312" w:hAnsi="仿宋" w:cs="仿宋" w:hint="eastAsia"/>
                <w:szCs w:val="21"/>
              </w:rPr>
              <w:t>教师专业发展的特色项目和成熟的校本研修课程，每年至少发展两门校级校本研修课程为区级共享课程。</w:t>
            </w:r>
            <w:r>
              <w:rPr>
                <w:rFonts w:ascii="仿宋_GB2312" w:eastAsia="仿宋_GB2312" w:hAnsi="仿宋" w:cs="仿宋" w:hint="eastAsia"/>
                <w:bCs/>
                <w:szCs w:val="21"/>
              </w:rPr>
              <w:t>（8分）</w:t>
            </w:r>
          </w:p>
        </w:tc>
      </w:tr>
      <w:tr w:rsidR="00C75395" w:rsidTr="00C75395">
        <w:trPr>
          <w:trHeight w:hRule="exact" w:val="718"/>
          <w:jc w:val="center"/>
        </w:trPr>
        <w:tc>
          <w:tcPr>
            <w:tcW w:w="131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5395" w:rsidRDefault="00C75395">
            <w:pPr>
              <w:jc w:val="center"/>
              <w:rPr>
                <w:rFonts w:ascii="仿宋_GB2312" w:eastAsia="仿宋_GB2312" w:hAnsi="仿宋" w:cs="仿宋"/>
                <w:b/>
                <w:szCs w:val="21"/>
              </w:rPr>
            </w:pPr>
            <w:r>
              <w:rPr>
                <w:rFonts w:ascii="仿宋_GB2312" w:eastAsia="仿宋_GB2312" w:hAnsi="仿宋" w:cs="仿宋" w:hint="eastAsia"/>
                <w:b/>
                <w:szCs w:val="21"/>
              </w:rPr>
              <w:t>教师专业发展</w:t>
            </w:r>
          </w:p>
          <w:p w:rsidR="00C75395" w:rsidRDefault="00C75395">
            <w:pPr>
              <w:jc w:val="center"/>
              <w:rPr>
                <w:rFonts w:ascii="仿宋_GB2312" w:eastAsia="仿宋_GB2312" w:hAnsi="仿宋" w:cs="仿宋"/>
                <w:b/>
                <w:szCs w:val="21"/>
              </w:rPr>
            </w:pPr>
            <w:r>
              <w:rPr>
                <w:rFonts w:ascii="仿宋_GB2312" w:eastAsia="仿宋_GB2312" w:hAnsi="仿宋" w:cs="仿宋" w:hint="eastAsia"/>
                <w:b/>
                <w:szCs w:val="21"/>
              </w:rPr>
              <w:t>（24分）</w:t>
            </w:r>
          </w:p>
        </w:tc>
        <w:tc>
          <w:tcPr>
            <w:tcW w:w="7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5395" w:rsidRDefault="00C75395">
            <w:pPr>
              <w:rPr>
                <w:rFonts w:ascii="仿宋_GB2312" w:eastAsia="仿宋_GB2312" w:hAnsi="仿宋" w:cs="仿宋"/>
                <w:szCs w:val="21"/>
              </w:rPr>
            </w:pPr>
            <w:r>
              <w:rPr>
                <w:rFonts w:ascii="仿宋_GB2312" w:eastAsia="仿宋_GB2312" w:hAnsi="仿宋" w:cs="仿宋" w:hint="eastAsia"/>
                <w:bCs/>
                <w:szCs w:val="21"/>
              </w:rPr>
              <w:t>7.教师具有自主发展意识，普遍对学校有归属感，职业认同度高，敬业乐教爱生，对专业有进取心。（8分）</w:t>
            </w:r>
          </w:p>
        </w:tc>
      </w:tr>
      <w:tr w:rsidR="00C75395" w:rsidTr="00CA1E6E">
        <w:trPr>
          <w:trHeight w:val="955"/>
          <w:jc w:val="center"/>
        </w:trPr>
        <w:tc>
          <w:tcPr>
            <w:tcW w:w="131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5395" w:rsidRDefault="00C75395">
            <w:pPr>
              <w:widowControl/>
              <w:jc w:val="left"/>
              <w:rPr>
                <w:rFonts w:ascii="仿宋_GB2312" w:eastAsia="仿宋_GB2312" w:hAnsi="仿宋" w:cs="仿宋"/>
                <w:b/>
                <w:szCs w:val="21"/>
              </w:rPr>
            </w:pPr>
          </w:p>
        </w:tc>
        <w:tc>
          <w:tcPr>
            <w:tcW w:w="7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5395" w:rsidRDefault="00C75395">
            <w:pPr>
              <w:rPr>
                <w:rFonts w:ascii="仿宋_GB2312" w:eastAsia="仿宋_GB2312" w:hAnsi="仿宋" w:cs="仿宋"/>
                <w:szCs w:val="21"/>
              </w:rPr>
            </w:pPr>
            <w:r>
              <w:rPr>
                <w:rFonts w:ascii="仿宋_GB2312" w:eastAsia="仿宋_GB2312" w:hAnsi="仿宋" w:cs="仿宋" w:hint="eastAsia"/>
                <w:szCs w:val="21"/>
              </w:rPr>
              <w:t>8.学校有一定数量的优秀学科教师团队和指导教师团队，教师队伍整体水平高，学科带头人和骨干教师数量符合教师专业发展学校要求，能向其他学校输出各级干部或骨干教师。</w:t>
            </w:r>
            <w:r>
              <w:rPr>
                <w:rFonts w:ascii="仿宋_GB2312" w:eastAsia="仿宋_GB2312" w:hAnsi="仿宋" w:cs="仿宋" w:hint="eastAsia"/>
                <w:bCs/>
                <w:szCs w:val="21"/>
              </w:rPr>
              <w:t>（8分）</w:t>
            </w:r>
          </w:p>
        </w:tc>
      </w:tr>
      <w:tr w:rsidR="00C75395" w:rsidTr="00CA1E6E">
        <w:trPr>
          <w:trHeight w:val="417"/>
          <w:jc w:val="center"/>
        </w:trPr>
        <w:tc>
          <w:tcPr>
            <w:tcW w:w="131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5395" w:rsidRDefault="00C75395">
            <w:pPr>
              <w:widowControl/>
              <w:jc w:val="left"/>
              <w:rPr>
                <w:rFonts w:ascii="仿宋_GB2312" w:eastAsia="仿宋_GB2312" w:hAnsi="仿宋" w:cs="仿宋"/>
                <w:b/>
                <w:szCs w:val="21"/>
              </w:rPr>
            </w:pPr>
          </w:p>
        </w:tc>
        <w:tc>
          <w:tcPr>
            <w:tcW w:w="7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5395" w:rsidRDefault="00C75395">
            <w:pPr>
              <w:rPr>
                <w:rFonts w:ascii="仿宋_GB2312" w:eastAsia="仿宋_GB2312" w:hAnsi="仿宋" w:cs="仿宋"/>
                <w:szCs w:val="21"/>
              </w:rPr>
            </w:pPr>
            <w:r>
              <w:rPr>
                <w:rFonts w:ascii="仿宋_GB2312" w:eastAsia="仿宋_GB2312" w:hAnsi="仿宋" w:cs="仿宋" w:hint="eastAsia"/>
                <w:szCs w:val="21"/>
              </w:rPr>
              <w:t>9.学校鼓励教师积极参加各级各类培训活动，如名师基地、专项培训等。（8分）</w:t>
            </w:r>
          </w:p>
        </w:tc>
      </w:tr>
      <w:tr w:rsidR="00C75395" w:rsidTr="00C75395">
        <w:trPr>
          <w:trHeight w:hRule="exact" w:val="1023"/>
          <w:jc w:val="center"/>
        </w:trPr>
        <w:tc>
          <w:tcPr>
            <w:tcW w:w="131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5395" w:rsidRDefault="00C75395">
            <w:pPr>
              <w:jc w:val="center"/>
              <w:rPr>
                <w:rFonts w:ascii="仿宋_GB2312" w:eastAsia="仿宋_GB2312" w:hAnsi="仿宋" w:cs="仿宋"/>
                <w:b/>
                <w:szCs w:val="21"/>
              </w:rPr>
            </w:pPr>
            <w:r>
              <w:rPr>
                <w:rFonts w:ascii="仿宋_GB2312" w:eastAsia="仿宋_GB2312" w:hAnsi="仿宋" w:cs="仿宋" w:hint="eastAsia"/>
                <w:b/>
                <w:szCs w:val="21"/>
              </w:rPr>
              <w:t>示范辐射引领</w:t>
            </w:r>
          </w:p>
          <w:p w:rsidR="00C75395" w:rsidRDefault="00C75395">
            <w:pPr>
              <w:jc w:val="center"/>
              <w:rPr>
                <w:rFonts w:ascii="仿宋_GB2312" w:eastAsia="仿宋_GB2312" w:hAnsi="仿宋" w:cs="仿宋"/>
                <w:b/>
                <w:szCs w:val="21"/>
              </w:rPr>
            </w:pPr>
            <w:r>
              <w:rPr>
                <w:rFonts w:ascii="仿宋_GB2312" w:eastAsia="仿宋_GB2312" w:hAnsi="仿宋" w:cs="仿宋" w:hint="eastAsia"/>
                <w:b/>
                <w:szCs w:val="21"/>
              </w:rPr>
              <w:t>（32分）</w:t>
            </w:r>
          </w:p>
        </w:tc>
        <w:tc>
          <w:tcPr>
            <w:tcW w:w="7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5395" w:rsidRDefault="00C75395">
            <w:pPr>
              <w:rPr>
                <w:rFonts w:ascii="仿宋_GB2312" w:eastAsia="仿宋_GB2312" w:hAnsi="仿宋" w:cs="仿宋"/>
                <w:szCs w:val="21"/>
              </w:rPr>
            </w:pPr>
            <w:r>
              <w:rPr>
                <w:rFonts w:ascii="仿宋_GB2312" w:eastAsia="仿宋_GB2312" w:hAnsi="仿宋" w:cs="仿宋" w:hint="eastAsia"/>
                <w:bCs/>
                <w:szCs w:val="21"/>
              </w:rPr>
              <w:t>10.学校有一定数量的课改成果、校本研修的实践经验和创新做法，每年学校以公开课、研讨会、经验总结会、学术报告、教师专业发展成果展示会、专题培训会等形式在市、区展示与推广。（8分）</w:t>
            </w:r>
          </w:p>
        </w:tc>
      </w:tr>
      <w:tr w:rsidR="00C75395" w:rsidTr="00C75395">
        <w:trPr>
          <w:trHeight w:val="637"/>
          <w:jc w:val="center"/>
        </w:trPr>
        <w:tc>
          <w:tcPr>
            <w:tcW w:w="131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5395" w:rsidRDefault="00C75395">
            <w:pPr>
              <w:widowControl/>
              <w:jc w:val="left"/>
              <w:rPr>
                <w:rFonts w:ascii="仿宋_GB2312" w:eastAsia="仿宋_GB2312" w:hAnsi="仿宋" w:cs="仿宋"/>
                <w:b/>
                <w:szCs w:val="21"/>
              </w:rPr>
            </w:pPr>
          </w:p>
        </w:tc>
        <w:tc>
          <w:tcPr>
            <w:tcW w:w="7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5395" w:rsidRDefault="00C75395">
            <w:pPr>
              <w:rPr>
                <w:rFonts w:ascii="仿宋_GB2312" w:eastAsia="仿宋_GB2312" w:hAnsi="仿宋" w:cs="仿宋"/>
                <w:bCs/>
                <w:szCs w:val="21"/>
              </w:rPr>
            </w:pPr>
            <w:r>
              <w:rPr>
                <w:rFonts w:ascii="仿宋_GB2312" w:eastAsia="仿宋_GB2312" w:hAnsi="仿宋" w:cs="仿宋" w:hint="eastAsia"/>
                <w:bCs/>
                <w:szCs w:val="21"/>
              </w:rPr>
              <w:t>11.学校有健全的教育教学常规，形成优良的育人文化，教育教学质量位于同类学校前列，带动引领其他同类学校的发展。（8分）</w:t>
            </w:r>
          </w:p>
        </w:tc>
      </w:tr>
      <w:tr w:rsidR="00C75395" w:rsidTr="00C75395">
        <w:trPr>
          <w:trHeight w:val="820"/>
          <w:jc w:val="center"/>
        </w:trPr>
        <w:tc>
          <w:tcPr>
            <w:tcW w:w="131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5395" w:rsidRDefault="00C75395">
            <w:pPr>
              <w:widowControl/>
              <w:jc w:val="left"/>
              <w:rPr>
                <w:rFonts w:ascii="仿宋_GB2312" w:eastAsia="仿宋_GB2312" w:hAnsi="仿宋" w:cs="仿宋"/>
                <w:b/>
                <w:szCs w:val="21"/>
              </w:rPr>
            </w:pPr>
          </w:p>
        </w:tc>
        <w:tc>
          <w:tcPr>
            <w:tcW w:w="7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5395" w:rsidRDefault="00C75395">
            <w:pPr>
              <w:rPr>
                <w:rFonts w:ascii="仿宋_GB2312" w:eastAsia="仿宋_GB2312" w:hAnsi="仿宋" w:cs="仿宋"/>
                <w:szCs w:val="21"/>
              </w:rPr>
            </w:pPr>
            <w:r>
              <w:rPr>
                <w:rFonts w:ascii="仿宋_GB2312" w:eastAsia="仿宋_GB2312" w:hAnsi="仿宋" w:cs="仿宋" w:hint="eastAsia"/>
                <w:bCs/>
                <w:szCs w:val="21"/>
              </w:rPr>
              <w:t>12.</w:t>
            </w:r>
            <w:r>
              <w:rPr>
                <w:rFonts w:ascii="仿宋_GB2312" w:eastAsia="仿宋_GB2312" w:hAnsi="仿宋" w:cs="仿宋" w:hint="eastAsia"/>
                <w:szCs w:val="21"/>
              </w:rPr>
              <w:t>学校积极承担并高质量完成上海市见习教师规范化培训任务，培养成效显著，形成有效的运作机制和特色经验，提供2-3门培训课程供全市共享。（8分）</w:t>
            </w:r>
          </w:p>
        </w:tc>
      </w:tr>
      <w:tr w:rsidR="00C75395" w:rsidTr="00C75395">
        <w:trPr>
          <w:trHeight w:val="719"/>
          <w:jc w:val="center"/>
        </w:trPr>
        <w:tc>
          <w:tcPr>
            <w:tcW w:w="131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5395" w:rsidRDefault="00C75395">
            <w:pPr>
              <w:widowControl/>
              <w:jc w:val="left"/>
              <w:rPr>
                <w:rFonts w:ascii="仿宋_GB2312" w:eastAsia="仿宋_GB2312" w:hAnsi="仿宋" w:cs="仿宋"/>
                <w:b/>
                <w:szCs w:val="21"/>
              </w:rPr>
            </w:pPr>
          </w:p>
        </w:tc>
        <w:tc>
          <w:tcPr>
            <w:tcW w:w="7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5395" w:rsidRDefault="00C75395">
            <w:pPr>
              <w:rPr>
                <w:rFonts w:ascii="仿宋_GB2312" w:eastAsia="仿宋_GB2312" w:hAnsi="仿宋" w:cs="仿宋"/>
                <w:szCs w:val="21"/>
              </w:rPr>
            </w:pPr>
            <w:r>
              <w:rPr>
                <w:rFonts w:ascii="仿宋_GB2312" w:eastAsia="仿宋_GB2312" w:hAnsi="仿宋" w:cs="仿宋" w:hint="eastAsia"/>
                <w:szCs w:val="21"/>
              </w:rPr>
              <w:t>13.学校积极研究教师成长规律与新时期教师教育理念，形成可复制、可推广的研究成果，能引领教师教育理论创新。</w:t>
            </w:r>
            <w:r>
              <w:rPr>
                <w:rFonts w:ascii="仿宋_GB2312" w:eastAsia="仿宋_GB2312" w:hAnsi="仿宋" w:cs="仿宋" w:hint="eastAsia"/>
                <w:bCs/>
                <w:szCs w:val="21"/>
              </w:rPr>
              <w:t>（8分）</w:t>
            </w:r>
          </w:p>
        </w:tc>
      </w:tr>
    </w:tbl>
    <w:p w:rsidR="00EA7DE4" w:rsidRPr="00C75395" w:rsidRDefault="00C75395" w:rsidP="004B42E9">
      <w:pPr>
        <w:spacing w:line="360" w:lineRule="exact"/>
        <w:rPr>
          <w:rFonts w:hint="eastAsia"/>
        </w:rPr>
      </w:pPr>
      <w:r>
        <w:rPr>
          <w:rFonts w:ascii="仿宋_GB2312" w:eastAsia="仿宋_GB2312" w:hAnsi="仿宋" w:cs="仿宋" w:hint="eastAsia"/>
          <w:sz w:val="24"/>
        </w:rPr>
        <w:t>说明：满分为100分。评估结果分为优秀、合格、基本合格、不合格四个等第，60分以下为不合格，60分</w:t>
      </w:r>
      <w:r>
        <w:rPr>
          <w:rFonts w:ascii="仿宋_GB2312" w:eastAsia="仿宋_GB2312" w:hAnsi="宋体" w:cs="宋体" w:hint="eastAsia"/>
          <w:sz w:val="24"/>
        </w:rPr>
        <w:t>～</w:t>
      </w:r>
      <w:r>
        <w:rPr>
          <w:rFonts w:ascii="仿宋_GB2312" w:eastAsia="仿宋_GB2312" w:hAnsi="仿宋" w:cs="仿宋" w:hint="eastAsia"/>
          <w:sz w:val="24"/>
        </w:rPr>
        <w:t>69分为基本合格，70分</w:t>
      </w:r>
      <w:r>
        <w:rPr>
          <w:rFonts w:ascii="仿宋_GB2312" w:eastAsia="仿宋_GB2312" w:hAnsi="宋体" w:cs="宋体" w:hint="eastAsia"/>
          <w:sz w:val="24"/>
        </w:rPr>
        <w:t>～</w:t>
      </w:r>
      <w:r>
        <w:rPr>
          <w:rFonts w:ascii="仿宋_GB2312" w:eastAsia="仿宋_GB2312" w:hAnsi="仿宋" w:cs="仿宋" w:hint="eastAsia"/>
          <w:sz w:val="24"/>
        </w:rPr>
        <w:t>85分为合格，86分及以上为优秀。</w:t>
      </w:r>
      <w:bookmarkStart w:id="0" w:name="_GoBack"/>
      <w:bookmarkEnd w:id="0"/>
    </w:p>
    <w:sectPr w:rsidR="00EA7DE4" w:rsidRPr="00C7539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notTrueType/>
    <w:pitch w:val="fixed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75395"/>
    <w:rsid w:val="004B42E9"/>
    <w:rsid w:val="00C75395"/>
    <w:rsid w:val="00CA1E6E"/>
    <w:rsid w:val="00D07A07"/>
    <w:rsid w:val="00EA7D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FE2940D7-2770-48D7-A97A-118B0F63C1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75395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73007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165</Words>
  <Characters>942</Characters>
  <Application>Microsoft Office Word</Application>
  <DocSecurity>0</DocSecurity>
  <Lines>7</Lines>
  <Paragraphs>2</Paragraphs>
  <ScaleCrop>false</ScaleCrop>
  <Company/>
  <LinksUpToDate>false</LinksUpToDate>
  <CharactersWithSpaces>1105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Guoyajie</dc:creator>
  <cp:keywords/>
  <dc:description/>
  <cp:lastModifiedBy>guoyajie</cp:lastModifiedBy>
  <cp:revision>4</cp:revision>
  <dcterms:created xsi:type="dcterms:W3CDTF">2018-09-30T06:49:00Z</dcterms:created>
  <dcterms:modified xsi:type="dcterms:W3CDTF">2019-09-10T14:48:00Z</dcterms:modified>
</cp:coreProperties>
</file>