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6DFF7">
      <w:pPr>
        <w:spacing w:line="560" w:lineRule="exact"/>
        <w:jc w:val="center"/>
        <w:rPr>
          <w:rFonts w:hint="eastAsia" w:ascii="仿宋" w:hAnsi="仿宋" w:cs="宋体" w:eastAsiaTheme="majorEastAsia"/>
          <w:sz w:val="32"/>
          <w:szCs w:val="32"/>
          <w:lang w:eastAsia="zh-CN"/>
        </w:rPr>
      </w:pPr>
      <w:r>
        <w:rPr>
          <w:rFonts w:hint="eastAsia" w:cs="宋体" w:asciiTheme="majorEastAsia" w:hAnsiTheme="majorEastAsia" w:eastAsiaTheme="majorEastAsia"/>
          <w:b/>
          <w:bCs/>
          <w:sz w:val="32"/>
          <w:szCs w:val="32"/>
        </w:rPr>
        <w:t>浦东新区</w:t>
      </w:r>
      <w:r>
        <w:rPr>
          <w:rFonts w:asciiTheme="majorEastAsia" w:hAnsiTheme="majorEastAsia" w:eastAsiaTheme="majorEastAsia"/>
          <w:b/>
          <w:bCs/>
          <w:sz w:val="32"/>
          <w:szCs w:val="32"/>
        </w:rPr>
        <w:t>202</w:t>
      </w:r>
      <w:r>
        <w:rPr>
          <w:rFonts w:hint="eastAsia" w:asciiTheme="majorEastAsia" w:hAnsiTheme="majorEastAsia" w:eastAsiaTheme="majorEastAsia"/>
          <w:b/>
          <w:bCs/>
          <w:sz w:val="32"/>
          <w:szCs w:val="32"/>
          <w:lang w:val="en-US" w:eastAsia="zh-CN"/>
        </w:rPr>
        <w:t>5</w:t>
      </w:r>
      <w:r>
        <w:rPr>
          <w:rFonts w:hint="eastAsia" w:cs="宋体" w:asciiTheme="majorEastAsia" w:hAnsiTheme="majorEastAsia" w:eastAsiaTheme="majorEastAsia"/>
          <w:b/>
          <w:bCs/>
          <w:sz w:val="32"/>
          <w:szCs w:val="32"/>
        </w:rPr>
        <w:t>学年见习教师暑期岗前培训</w:t>
      </w:r>
      <w:bookmarkStart w:id="1" w:name="_GoBack"/>
      <w:bookmarkEnd w:id="1"/>
      <w:r>
        <w:rPr>
          <w:rFonts w:hint="eastAsia" w:cs="宋体" w:asciiTheme="majorEastAsia" w:hAnsiTheme="majorEastAsia" w:eastAsiaTheme="majorEastAsia"/>
          <w:b/>
          <w:bCs/>
          <w:sz w:val="32"/>
          <w:szCs w:val="32"/>
        </w:rPr>
        <w:t>方案</w:t>
      </w:r>
      <w:r>
        <w:rPr>
          <w:rFonts w:hint="eastAsia" w:cs="宋体" w:asciiTheme="majorEastAsia" w:hAnsiTheme="majorEastAsia" w:eastAsiaTheme="majorEastAsia"/>
          <w:b/>
          <w:bCs/>
          <w:sz w:val="32"/>
          <w:szCs w:val="32"/>
          <w:lang w:eastAsia="zh-CN"/>
        </w:rPr>
        <w:t>（</w:t>
      </w:r>
      <w:r>
        <w:rPr>
          <w:rFonts w:hint="eastAsia" w:cs="宋体" w:asciiTheme="majorEastAsia" w:hAnsiTheme="majorEastAsia" w:eastAsiaTheme="majorEastAsia"/>
          <w:b/>
          <w:bCs/>
          <w:sz w:val="32"/>
          <w:szCs w:val="32"/>
          <w:lang w:val="en-US" w:eastAsia="zh-CN"/>
        </w:rPr>
        <w:t>简版</w:t>
      </w:r>
      <w:r>
        <w:rPr>
          <w:rFonts w:hint="eastAsia" w:cs="宋体" w:asciiTheme="majorEastAsia" w:hAnsiTheme="majorEastAsia" w:eastAsiaTheme="majorEastAsia"/>
          <w:b/>
          <w:bCs/>
          <w:sz w:val="32"/>
          <w:szCs w:val="32"/>
          <w:lang w:eastAsia="zh-CN"/>
        </w:rPr>
        <w:t>）</w:t>
      </w:r>
    </w:p>
    <w:p w14:paraId="2DB222EA">
      <w:pPr>
        <w:spacing w:line="560" w:lineRule="exact"/>
        <w:ind w:firstLine="560" w:firstLineChars="200"/>
        <w:rPr>
          <w:rFonts w:hint="default" w:ascii="仿宋" w:hAnsi="仿宋" w:eastAsia="仿宋" w:cs="宋体"/>
          <w:sz w:val="28"/>
          <w:szCs w:val="28"/>
          <w:lang w:val="en-US" w:eastAsia="zh-CN"/>
        </w:rPr>
      </w:pPr>
      <w:r>
        <w:rPr>
          <w:rFonts w:hint="eastAsia" w:ascii="仿宋" w:hAnsi="仿宋" w:eastAsia="仿宋" w:cs="宋体"/>
          <w:sz w:val="28"/>
          <w:szCs w:val="28"/>
        </w:rPr>
        <w:t>为提升见习教师师德修养，协助其迅速完成角色转变与岗位适应</w:t>
      </w:r>
      <w:r>
        <w:rPr>
          <w:rFonts w:hint="eastAsia" w:ascii="仿宋" w:hAnsi="仿宋" w:eastAsia="仿宋"/>
          <w:sz w:val="28"/>
          <w:szCs w:val="28"/>
        </w:rPr>
        <w:t>、补充所需基本知识与技能、加强教育教学实操能力</w:t>
      </w:r>
      <w:r>
        <w:rPr>
          <w:rFonts w:hint="eastAsia" w:ascii="仿宋" w:hAnsi="仿宋" w:eastAsia="仿宋" w:cs="宋体"/>
          <w:sz w:val="28"/>
          <w:szCs w:val="28"/>
        </w:rPr>
        <w:t>，根据《浦东新区教师教育三年行动计划（</w:t>
      </w:r>
      <w:r>
        <w:rPr>
          <w:rFonts w:ascii="仿宋" w:hAnsi="仿宋" w:eastAsia="仿宋" w:cs="宋体"/>
          <w:sz w:val="28"/>
          <w:szCs w:val="28"/>
        </w:rPr>
        <w:t>2023-2025</w:t>
      </w:r>
      <w:r>
        <w:rPr>
          <w:rFonts w:hint="eastAsia" w:ascii="仿宋" w:hAnsi="仿宋" w:eastAsia="仿宋" w:cs="宋体"/>
          <w:sz w:val="28"/>
          <w:szCs w:val="28"/>
        </w:rPr>
        <w:t>年）》（浦教人〔</w:t>
      </w:r>
      <w:r>
        <w:rPr>
          <w:rFonts w:ascii="仿宋" w:hAnsi="仿宋" w:eastAsia="仿宋" w:cs="宋体"/>
          <w:sz w:val="28"/>
          <w:szCs w:val="28"/>
        </w:rPr>
        <w:t>2023</w:t>
      </w:r>
      <w:r>
        <w:rPr>
          <w:rFonts w:hint="eastAsia" w:ascii="仿宋" w:hAnsi="仿宋" w:eastAsia="仿宋" w:cs="宋体"/>
          <w:sz w:val="28"/>
          <w:szCs w:val="28"/>
        </w:rPr>
        <w:t>〕</w:t>
      </w:r>
      <w:r>
        <w:rPr>
          <w:rFonts w:ascii="仿宋" w:hAnsi="仿宋" w:eastAsia="仿宋" w:cs="宋体"/>
          <w:sz w:val="28"/>
          <w:szCs w:val="28"/>
        </w:rPr>
        <w:t>5</w:t>
      </w:r>
      <w:r>
        <w:rPr>
          <w:rFonts w:hint="eastAsia" w:ascii="仿宋" w:hAnsi="仿宋" w:eastAsia="仿宋" w:cs="宋体"/>
          <w:sz w:val="28"/>
          <w:szCs w:val="28"/>
        </w:rPr>
        <w:t>号）“见习教师</w:t>
      </w:r>
      <w:r>
        <w:rPr>
          <w:rFonts w:ascii="仿宋" w:hAnsi="仿宋" w:eastAsia="仿宋" w:cs="宋体"/>
          <w:sz w:val="28"/>
          <w:szCs w:val="28"/>
        </w:rPr>
        <w:t>UGS</w:t>
      </w:r>
      <w:r>
        <w:rPr>
          <w:rFonts w:hint="eastAsia" w:ascii="仿宋" w:hAnsi="仿宋" w:eastAsia="仿宋" w:cs="宋体"/>
          <w:sz w:val="28"/>
          <w:szCs w:val="28"/>
        </w:rPr>
        <w:t>（大学-政府-学校）分类岗前培训”的要求，</w:t>
      </w:r>
      <w:r>
        <w:rPr>
          <w:rFonts w:hint="eastAsia" w:ascii="仿宋" w:hAnsi="仿宋" w:eastAsia="仿宋" w:cs="宋体"/>
          <w:sz w:val="28"/>
          <w:szCs w:val="28"/>
          <w:lang w:val="en-US" w:eastAsia="zh-CN"/>
        </w:rPr>
        <w:t>在浦东新区教育局的领导下，浦东教育发展研究院将与上海师范大学合作，组织开展</w:t>
      </w:r>
      <w:r>
        <w:rPr>
          <w:rFonts w:ascii="仿宋" w:hAnsi="仿宋" w:eastAsia="仿宋" w:cs="宋体"/>
          <w:sz w:val="28"/>
          <w:szCs w:val="28"/>
        </w:rPr>
        <w:t>202</w:t>
      </w:r>
      <w:r>
        <w:rPr>
          <w:rFonts w:hint="eastAsia" w:ascii="仿宋" w:hAnsi="仿宋" w:eastAsia="仿宋" w:cs="宋体"/>
          <w:sz w:val="28"/>
          <w:szCs w:val="28"/>
          <w:lang w:val="en-US" w:eastAsia="zh-CN"/>
        </w:rPr>
        <w:t>5</w:t>
      </w:r>
      <w:r>
        <w:rPr>
          <w:rFonts w:hint="eastAsia" w:ascii="仿宋" w:hAnsi="仿宋" w:eastAsia="仿宋" w:cs="宋体"/>
          <w:sz w:val="28"/>
          <w:szCs w:val="28"/>
        </w:rPr>
        <w:t>学年浦东新区见习教师暑期岗前培训</w:t>
      </w:r>
      <w:r>
        <w:rPr>
          <w:rFonts w:hint="eastAsia" w:ascii="仿宋" w:hAnsi="仿宋" w:eastAsia="仿宋" w:cs="宋体"/>
          <w:sz w:val="28"/>
          <w:szCs w:val="28"/>
          <w:lang w:eastAsia="zh-CN"/>
        </w:rPr>
        <w:t>，</w:t>
      </w:r>
      <w:r>
        <w:rPr>
          <w:rFonts w:hint="eastAsia" w:ascii="仿宋" w:hAnsi="仿宋" w:eastAsia="仿宋" w:cs="宋体"/>
          <w:sz w:val="28"/>
          <w:szCs w:val="28"/>
          <w:lang w:val="en-US" w:eastAsia="zh-CN"/>
        </w:rPr>
        <w:t>方案如下。</w:t>
      </w:r>
    </w:p>
    <w:p w14:paraId="6DBC3B9E">
      <w:pPr>
        <w:spacing w:line="560" w:lineRule="exact"/>
        <w:ind w:firstLine="560" w:firstLineChars="200"/>
        <w:rPr>
          <w:rFonts w:ascii="黑体" w:hAnsi="黑体" w:eastAsia="黑体"/>
          <w:sz w:val="28"/>
          <w:szCs w:val="28"/>
        </w:rPr>
      </w:pPr>
      <w:r>
        <w:rPr>
          <w:rFonts w:hint="eastAsia" w:ascii="黑体" w:hAnsi="黑体" w:eastAsia="黑体" w:cs="宋体"/>
          <w:sz w:val="28"/>
          <w:szCs w:val="28"/>
        </w:rPr>
        <w:t>一、培训对象</w:t>
      </w:r>
    </w:p>
    <w:p w14:paraId="5ADAB71C">
      <w:pPr>
        <w:spacing w:line="560" w:lineRule="exact"/>
        <w:ind w:firstLine="560" w:firstLineChars="200"/>
        <w:rPr>
          <w:rFonts w:hint="default" w:ascii="仿宋" w:hAnsi="仿宋" w:eastAsia="仿宋" w:cs="宋体"/>
          <w:sz w:val="28"/>
          <w:szCs w:val="28"/>
          <w:lang w:val="en-US" w:eastAsia="zh-CN"/>
        </w:rPr>
      </w:pPr>
      <w:r>
        <w:rPr>
          <w:rFonts w:hint="eastAsia" w:ascii="仿宋" w:hAnsi="仿宋" w:eastAsia="仿宋" w:cs="宋体"/>
          <w:sz w:val="28"/>
          <w:szCs w:val="28"/>
        </w:rPr>
        <w:t>浦东新区公办学校新学年录用的师范院校或其他高等院校相关专业毕业，在中小学、幼儿园、职业学校任教，未获得《上海市见习教师规范化培训合格证书》的人员。浦东新区民办学校在规定时间报名参训并符合条件的人员也属于此次培训对象。</w:t>
      </w:r>
      <w:r>
        <w:rPr>
          <w:rFonts w:hint="eastAsia" w:ascii="仿宋" w:hAnsi="仿宋" w:eastAsia="仿宋" w:cs="宋体"/>
          <w:sz w:val="28"/>
          <w:szCs w:val="28"/>
          <w:lang w:val="en-US" w:eastAsia="zh-CN"/>
        </w:rPr>
        <w:t>储备教师因招聘时间原因，统一于开学后通过在线学习完成通识培训内容。</w:t>
      </w:r>
    </w:p>
    <w:p w14:paraId="0B128CDF">
      <w:pPr>
        <w:spacing w:line="560" w:lineRule="exact"/>
        <w:ind w:firstLine="560" w:firstLineChars="200"/>
        <w:rPr>
          <w:rFonts w:ascii="黑体" w:hAnsi="黑体" w:eastAsia="黑体" w:cs="宋体"/>
          <w:sz w:val="28"/>
          <w:szCs w:val="28"/>
        </w:rPr>
      </w:pPr>
      <w:r>
        <w:rPr>
          <w:rFonts w:hint="eastAsia" w:ascii="黑体" w:hAnsi="黑体" w:eastAsia="黑体" w:cs="宋体"/>
          <w:sz w:val="28"/>
          <w:szCs w:val="28"/>
        </w:rPr>
        <w:t>二、内容安排</w:t>
      </w:r>
    </w:p>
    <w:p w14:paraId="0541A284">
      <w:pPr>
        <w:spacing w:line="560" w:lineRule="exact"/>
        <w:ind w:firstLine="558" w:firstLineChars="200"/>
        <w:rPr>
          <w:rFonts w:ascii="楷体_GB2312" w:hAnsi="仿宋" w:eastAsia="楷体_GB2312" w:cs="仿宋"/>
          <w:b/>
          <w:bCs/>
          <w:spacing w:val="-1"/>
          <w:sz w:val="28"/>
          <w:szCs w:val="28"/>
        </w:rPr>
      </w:pPr>
      <w:r>
        <w:rPr>
          <w:rFonts w:hint="eastAsia" w:ascii="楷体_GB2312" w:hAnsi="仿宋" w:eastAsia="楷体_GB2312" w:cs="仿宋"/>
          <w:b/>
          <w:bCs/>
          <w:spacing w:val="-1"/>
          <w:sz w:val="28"/>
          <w:szCs w:val="28"/>
        </w:rPr>
        <w:t>（一）通识培训</w:t>
      </w:r>
    </w:p>
    <w:p w14:paraId="605677C5">
      <w:pPr>
        <w:spacing w:line="560" w:lineRule="exact"/>
        <w:ind w:firstLine="556" w:firstLineChars="200"/>
        <w:rPr>
          <w:rFonts w:hint="default" w:ascii="仿宋" w:hAnsi="仿宋" w:eastAsia="仿宋" w:cs="仿宋"/>
          <w:spacing w:val="-1"/>
          <w:sz w:val="28"/>
          <w:szCs w:val="28"/>
          <w:lang w:val="en-US" w:eastAsia="zh-CN"/>
        </w:rPr>
      </w:pPr>
      <w:r>
        <w:rPr>
          <w:rFonts w:hint="eastAsia" w:ascii="仿宋" w:hAnsi="仿宋" w:eastAsia="仿宋" w:cs="仿宋"/>
          <w:spacing w:val="-1"/>
          <w:sz w:val="28"/>
          <w:szCs w:val="28"/>
          <w:lang w:val="en-US" w:eastAsia="zh-CN"/>
        </w:rPr>
        <w:t>1</w:t>
      </w:r>
      <w:r>
        <w:rPr>
          <w:rFonts w:ascii="仿宋" w:hAnsi="仿宋" w:eastAsia="仿宋" w:cs="仿宋"/>
          <w:spacing w:val="-1"/>
          <w:sz w:val="28"/>
          <w:szCs w:val="28"/>
        </w:rPr>
        <w:t>.</w:t>
      </w:r>
      <w:r>
        <w:rPr>
          <w:rFonts w:hint="eastAsia" w:ascii="仿宋" w:hAnsi="仿宋" w:eastAsia="仿宋" w:cs="仿宋"/>
          <w:spacing w:val="-1"/>
          <w:sz w:val="28"/>
          <w:szCs w:val="28"/>
        </w:rPr>
        <w:t>目标：提升师德修养，加速角色转变与岗位适应，补充上岗所需基本知识与技能；了解新时代教育形势和浦东新区区域及其教育的总体情况</w:t>
      </w:r>
      <w:r>
        <w:rPr>
          <w:rFonts w:hint="eastAsia" w:ascii="仿宋" w:hAnsi="仿宋" w:eastAsia="仿宋" w:cs="仿宋"/>
          <w:spacing w:val="-1"/>
          <w:sz w:val="28"/>
          <w:szCs w:val="28"/>
          <w:lang w:eastAsia="zh-CN"/>
        </w:rPr>
        <w:t>；</w:t>
      </w:r>
      <w:r>
        <w:rPr>
          <w:rFonts w:hint="eastAsia" w:ascii="仿宋" w:hAnsi="仿宋" w:eastAsia="仿宋" w:cs="仿宋"/>
          <w:spacing w:val="-1"/>
          <w:sz w:val="28"/>
          <w:szCs w:val="28"/>
          <w:lang w:val="en-US" w:eastAsia="zh-CN"/>
        </w:rPr>
        <w:t>按需补充夯实教育教学基本理论。</w:t>
      </w:r>
    </w:p>
    <w:p w14:paraId="230DD032">
      <w:pPr>
        <w:spacing w:line="560" w:lineRule="exact"/>
        <w:ind w:firstLine="496" w:firstLineChars="200"/>
        <w:rPr>
          <w:rFonts w:hint="default" w:ascii="仿宋" w:hAnsi="仿宋" w:eastAsia="仿宋" w:cs="仿宋"/>
          <w:spacing w:val="-16"/>
          <w:sz w:val="28"/>
          <w:szCs w:val="28"/>
          <w:lang w:val="en-US" w:eastAsia="zh-CN"/>
        </w:rPr>
      </w:pPr>
      <w:r>
        <w:rPr>
          <w:rFonts w:hint="eastAsia" w:ascii="仿宋" w:hAnsi="仿宋" w:eastAsia="仿宋" w:cs="仿宋"/>
          <w:spacing w:val="-16"/>
          <w:sz w:val="28"/>
          <w:szCs w:val="28"/>
          <w:lang w:val="en-US" w:eastAsia="zh-CN"/>
        </w:rPr>
        <w:t>2</w:t>
      </w:r>
      <w:r>
        <w:rPr>
          <w:rFonts w:ascii="仿宋" w:hAnsi="仿宋" w:eastAsia="仿宋" w:cs="仿宋"/>
          <w:spacing w:val="-16"/>
          <w:sz w:val="28"/>
          <w:szCs w:val="28"/>
        </w:rPr>
        <w:t>.</w:t>
      </w:r>
      <w:r>
        <w:rPr>
          <w:rFonts w:hint="eastAsia" w:ascii="仿宋" w:hAnsi="仿宋" w:eastAsia="仿宋" w:cs="仿宋"/>
          <w:spacing w:val="-16"/>
          <w:sz w:val="28"/>
          <w:szCs w:val="28"/>
        </w:rPr>
        <w:t>内容：职业感悟与师德修养、课堂经历与教学实践</w:t>
      </w:r>
      <w:r>
        <w:rPr>
          <w:rFonts w:ascii="仿宋" w:hAnsi="仿宋" w:eastAsia="仿宋" w:cs="仿宋"/>
          <w:spacing w:val="-16"/>
          <w:sz w:val="28"/>
          <w:szCs w:val="28"/>
        </w:rPr>
        <w:t>/</w:t>
      </w:r>
      <w:r>
        <w:rPr>
          <w:rFonts w:hint="eastAsia" w:ascii="仿宋" w:hAnsi="仿宋" w:eastAsia="仿宋" w:cs="仿宋"/>
          <w:spacing w:val="-16"/>
          <w:sz w:val="28"/>
          <w:szCs w:val="28"/>
        </w:rPr>
        <w:t>活动设计与保教实践、班级工作与育德体验</w:t>
      </w:r>
      <w:r>
        <w:rPr>
          <w:rFonts w:ascii="仿宋" w:hAnsi="仿宋" w:eastAsia="仿宋" w:cs="仿宋"/>
          <w:spacing w:val="-16"/>
          <w:sz w:val="28"/>
          <w:szCs w:val="28"/>
        </w:rPr>
        <w:t>/</w:t>
      </w:r>
      <w:r>
        <w:rPr>
          <w:rFonts w:hint="eastAsia" w:ascii="仿宋" w:hAnsi="仿宋" w:eastAsia="仿宋" w:cs="仿宋"/>
          <w:spacing w:val="-16"/>
          <w:sz w:val="28"/>
          <w:szCs w:val="28"/>
        </w:rPr>
        <w:t>班级工作与育儿体验、教学研究与专业发展四个模块内容</w:t>
      </w:r>
      <w:r>
        <w:rPr>
          <w:rFonts w:hint="eastAsia" w:ascii="仿宋" w:hAnsi="仿宋" w:eastAsia="仿宋" w:cs="仿宋"/>
          <w:spacing w:val="-16"/>
          <w:sz w:val="28"/>
          <w:szCs w:val="28"/>
          <w:lang w:eastAsia="zh-CN"/>
        </w:rPr>
        <w:t>，</w:t>
      </w:r>
      <w:r>
        <w:rPr>
          <w:rFonts w:hint="eastAsia" w:ascii="仿宋" w:hAnsi="仿宋" w:eastAsia="仿宋" w:cs="仿宋"/>
          <w:spacing w:val="-16"/>
          <w:sz w:val="28"/>
          <w:szCs w:val="28"/>
          <w:lang w:val="en-US" w:eastAsia="zh-CN"/>
        </w:rPr>
        <w:t>以及供非师范专业毕业和有相关需求的教师学习的教育教学基本理论。</w:t>
      </w:r>
    </w:p>
    <w:p w14:paraId="473BC974">
      <w:pPr>
        <w:spacing w:line="560" w:lineRule="exact"/>
        <w:ind w:firstLine="496" w:firstLineChars="200"/>
        <w:rPr>
          <w:rFonts w:ascii="仿宋" w:hAnsi="仿宋" w:eastAsia="仿宋" w:cs="仿宋"/>
          <w:spacing w:val="-16"/>
          <w:sz w:val="28"/>
          <w:szCs w:val="28"/>
        </w:rPr>
      </w:pPr>
      <w:r>
        <w:rPr>
          <w:rFonts w:hint="eastAsia" w:ascii="仿宋" w:hAnsi="仿宋" w:eastAsia="仿宋" w:cs="仿宋"/>
          <w:spacing w:val="-16"/>
          <w:sz w:val="28"/>
          <w:szCs w:val="28"/>
          <w:lang w:val="en-US" w:eastAsia="zh-CN"/>
        </w:rPr>
        <w:t>3</w:t>
      </w:r>
      <w:r>
        <w:rPr>
          <w:rFonts w:ascii="仿宋" w:hAnsi="仿宋" w:eastAsia="仿宋" w:cs="仿宋"/>
          <w:spacing w:val="-16"/>
          <w:sz w:val="28"/>
          <w:szCs w:val="28"/>
        </w:rPr>
        <w:t>.</w:t>
      </w:r>
      <w:r>
        <w:rPr>
          <w:rFonts w:hint="eastAsia" w:ascii="仿宋" w:hAnsi="仿宋" w:eastAsia="仿宋" w:cs="仿宋"/>
          <w:spacing w:val="-16"/>
          <w:sz w:val="28"/>
          <w:szCs w:val="28"/>
        </w:rPr>
        <w:t>方式：线下</w:t>
      </w:r>
      <w:r>
        <w:rPr>
          <w:rFonts w:hint="eastAsia" w:ascii="仿宋" w:hAnsi="仿宋" w:eastAsia="仿宋" w:cs="仿宋"/>
          <w:spacing w:val="-16"/>
          <w:sz w:val="28"/>
          <w:szCs w:val="28"/>
          <w:lang w:val="en-US" w:eastAsia="zh-CN"/>
        </w:rPr>
        <w:t>集中学习；</w:t>
      </w:r>
      <w:r>
        <w:rPr>
          <w:rFonts w:hint="eastAsia" w:ascii="仿宋" w:hAnsi="仿宋" w:eastAsia="仿宋" w:cs="仿宋"/>
          <w:spacing w:val="-16"/>
          <w:sz w:val="28"/>
          <w:szCs w:val="28"/>
        </w:rPr>
        <w:t>线上</w:t>
      </w:r>
      <w:r>
        <w:rPr>
          <w:rFonts w:hint="eastAsia" w:ascii="仿宋" w:hAnsi="仿宋" w:eastAsia="仿宋" w:cs="仿宋"/>
          <w:spacing w:val="-16"/>
          <w:sz w:val="28"/>
          <w:szCs w:val="28"/>
          <w:lang w:val="en-US" w:eastAsia="zh-CN"/>
        </w:rPr>
        <w:t>自主学习。</w:t>
      </w:r>
    </w:p>
    <w:p w14:paraId="541FEB83">
      <w:pPr>
        <w:spacing w:line="560" w:lineRule="exact"/>
        <w:ind w:firstLine="496" w:firstLineChars="200"/>
        <w:rPr>
          <w:rFonts w:ascii="仿宋" w:hAnsi="仿宋" w:eastAsia="仿宋" w:cs="仿宋"/>
          <w:spacing w:val="-16"/>
          <w:sz w:val="28"/>
          <w:szCs w:val="28"/>
        </w:rPr>
      </w:pPr>
      <w:r>
        <w:rPr>
          <w:rFonts w:hint="eastAsia" w:ascii="仿宋" w:hAnsi="仿宋" w:eastAsia="仿宋" w:cs="仿宋"/>
          <w:spacing w:val="-16"/>
          <w:sz w:val="28"/>
          <w:szCs w:val="28"/>
          <w:lang w:val="en-US" w:eastAsia="zh-CN"/>
        </w:rPr>
        <w:t>4</w:t>
      </w:r>
      <w:r>
        <w:rPr>
          <w:rFonts w:hint="eastAsia" w:ascii="仿宋" w:hAnsi="仿宋" w:eastAsia="仿宋" w:cs="仿宋"/>
          <w:spacing w:val="-16"/>
          <w:sz w:val="28"/>
          <w:szCs w:val="28"/>
        </w:rPr>
        <w:t>.时间：</w:t>
      </w:r>
      <w:r>
        <w:rPr>
          <w:rFonts w:hint="eastAsia" w:ascii="仿宋" w:hAnsi="仿宋" w:eastAsia="仿宋" w:cs="仿宋"/>
          <w:spacing w:val="-16"/>
          <w:sz w:val="28"/>
          <w:szCs w:val="28"/>
          <w:lang w:val="en-US" w:eastAsia="zh-CN"/>
        </w:rPr>
        <w:t>线下——</w:t>
      </w:r>
      <w:r>
        <w:rPr>
          <w:rFonts w:hint="eastAsia" w:ascii="仿宋" w:hAnsi="仿宋" w:eastAsia="仿宋" w:cs="仿宋"/>
          <w:spacing w:val="-16"/>
          <w:sz w:val="28"/>
          <w:szCs w:val="28"/>
          <w:lang w:eastAsia="zh-CN"/>
        </w:rPr>
        <w:t>2025年8月2</w:t>
      </w:r>
      <w:r>
        <w:rPr>
          <w:rFonts w:hint="eastAsia" w:ascii="仿宋" w:hAnsi="仿宋" w:eastAsia="仿宋" w:cs="仿宋"/>
          <w:spacing w:val="-16"/>
          <w:sz w:val="28"/>
          <w:szCs w:val="28"/>
          <w:lang w:val="en-US" w:eastAsia="zh-CN"/>
        </w:rPr>
        <w:t>6</w:t>
      </w:r>
      <w:r>
        <w:rPr>
          <w:rFonts w:hint="eastAsia" w:ascii="仿宋" w:hAnsi="仿宋" w:eastAsia="仿宋" w:cs="仿宋"/>
          <w:spacing w:val="-16"/>
          <w:sz w:val="28"/>
          <w:szCs w:val="28"/>
          <w:lang w:eastAsia="zh-CN"/>
        </w:rPr>
        <w:t>日～8月2</w:t>
      </w:r>
      <w:r>
        <w:rPr>
          <w:rFonts w:hint="eastAsia" w:ascii="仿宋" w:hAnsi="仿宋" w:eastAsia="仿宋" w:cs="仿宋"/>
          <w:spacing w:val="-16"/>
          <w:sz w:val="28"/>
          <w:szCs w:val="28"/>
          <w:lang w:val="en-US" w:eastAsia="zh-CN"/>
        </w:rPr>
        <w:t>7</w:t>
      </w:r>
      <w:r>
        <w:rPr>
          <w:rFonts w:hint="eastAsia" w:ascii="仿宋" w:hAnsi="仿宋" w:eastAsia="仿宋" w:cs="仿宋"/>
          <w:spacing w:val="-16"/>
          <w:sz w:val="28"/>
          <w:szCs w:val="28"/>
          <w:lang w:eastAsia="zh-CN"/>
        </w:rPr>
        <w:t>日</w:t>
      </w:r>
      <w:r>
        <w:rPr>
          <w:rFonts w:hint="eastAsia" w:ascii="仿宋" w:hAnsi="仿宋" w:eastAsia="仿宋" w:cs="仿宋"/>
          <w:spacing w:val="-16"/>
          <w:sz w:val="28"/>
          <w:szCs w:val="28"/>
          <w:lang w:val="en-US" w:eastAsia="zh-CN"/>
        </w:rPr>
        <w:t>全天</w:t>
      </w:r>
      <w:r>
        <w:rPr>
          <w:rFonts w:hint="eastAsia" w:ascii="仿宋" w:hAnsi="仿宋" w:eastAsia="仿宋" w:cs="仿宋"/>
          <w:spacing w:val="-16"/>
          <w:sz w:val="28"/>
          <w:szCs w:val="28"/>
        </w:rPr>
        <w:t>；线上</w:t>
      </w:r>
      <w:r>
        <w:rPr>
          <w:rFonts w:hint="eastAsia" w:ascii="仿宋" w:hAnsi="仿宋" w:eastAsia="仿宋" w:cs="仿宋"/>
          <w:spacing w:val="-16"/>
          <w:sz w:val="28"/>
          <w:szCs w:val="28"/>
          <w:lang w:eastAsia="zh-CN"/>
        </w:rPr>
        <w:t>——</w:t>
      </w:r>
      <w:r>
        <w:rPr>
          <w:rFonts w:hint="eastAsia" w:ascii="仿宋" w:hAnsi="仿宋" w:eastAsia="仿宋" w:cs="仿宋"/>
          <w:spacing w:val="-16"/>
          <w:sz w:val="28"/>
          <w:szCs w:val="28"/>
        </w:rPr>
        <w:t>8月</w:t>
      </w:r>
      <w:r>
        <w:rPr>
          <w:rFonts w:ascii="仿宋" w:hAnsi="仿宋" w:eastAsia="仿宋" w:cs="仿宋"/>
          <w:spacing w:val="-16"/>
          <w:sz w:val="28"/>
          <w:szCs w:val="28"/>
        </w:rPr>
        <w:t>2</w:t>
      </w:r>
      <w:r>
        <w:rPr>
          <w:rFonts w:hint="eastAsia" w:ascii="仿宋" w:hAnsi="仿宋" w:eastAsia="仿宋" w:cs="仿宋"/>
          <w:spacing w:val="-16"/>
          <w:sz w:val="28"/>
          <w:szCs w:val="28"/>
          <w:lang w:val="en-US" w:eastAsia="zh-CN"/>
        </w:rPr>
        <w:t>1</w:t>
      </w:r>
      <w:r>
        <w:rPr>
          <w:rFonts w:hint="eastAsia" w:ascii="仿宋" w:hAnsi="仿宋" w:eastAsia="仿宋" w:cs="仿宋"/>
          <w:spacing w:val="-16"/>
          <w:sz w:val="28"/>
          <w:szCs w:val="28"/>
        </w:rPr>
        <w:t>日～</w:t>
      </w:r>
      <w:r>
        <w:rPr>
          <w:rFonts w:ascii="仿宋" w:hAnsi="仿宋" w:eastAsia="仿宋" w:cs="仿宋"/>
          <w:spacing w:val="-16"/>
          <w:sz w:val="28"/>
          <w:szCs w:val="28"/>
        </w:rPr>
        <w:t>30</w:t>
      </w:r>
      <w:r>
        <w:rPr>
          <w:rFonts w:hint="eastAsia" w:ascii="仿宋" w:hAnsi="仿宋" w:eastAsia="仿宋" w:cs="仿宋"/>
          <w:spacing w:val="-16"/>
          <w:sz w:val="28"/>
          <w:szCs w:val="28"/>
        </w:rPr>
        <w:t>日。</w:t>
      </w:r>
    </w:p>
    <w:p w14:paraId="6251CFB1">
      <w:pPr>
        <w:spacing w:line="560" w:lineRule="exact"/>
        <w:ind w:firstLine="496" w:firstLineChars="200"/>
        <w:rPr>
          <w:rFonts w:ascii="仿宋" w:hAnsi="仿宋" w:eastAsia="仿宋" w:cs="仿宋"/>
          <w:spacing w:val="-16"/>
          <w:sz w:val="28"/>
          <w:szCs w:val="28"/>
        </w:rPr>
      </w:pPr>
      <w:r>
        <w:rPr>
          <w:rFonts w:hint="eastAsia" w:ascii="仿宋" w:hAnsi="仿宋" w:eastAsia="仿宋" w:cs="仿宋"/>
          <w:spacing w:val="-16"/>
          <w:sz w:val="28"/>
          <w:szCs w:val="28"/>
          <w:lang w:val="en-US" w:eastAsia="zh-CN"/>
        </w:rPr>
        <w:t>5</w:t>
      </w:r>
      <w:r>
        <w:rPr>
          <w:rFonts w:hint="eastAsia" w:ascii="仿宋" w:hAnsi="仿宋" w:eastAsia="仿宋" w:cs="仿宋"/>
          <w:spacing w:val="-16"/>
          <w:sz w:val="28"/>
          <w:szCs w:val="28"/>
        </w:rPr>
        <w:t>.线下培训地点：</w:t>
      </w:r>
      <w:r>
        <w:rPr>
          <w:rFonts w:hint="eastAsia" w:ascii="仿宋" w:hAnsi="仿宋" w:eastAsia="仿宋" w:cs="仿宋"/>
          <w:spacing w:val="-16"/>
          <w:sz w:val="28"/>
          <w:szCs w:val="28"/>
          <w:lang w:val="en-US" w:eastAsia="zh-CN"/>
        </w:rPr>
        <w:t>幼儿园和小学学段</w:t>
      </w:r>
      <w:r>
        <w:rPr>
          <w:rFonts w:hint="eastAsia" w:ascii="仿宋" w:hAnsi="仿宋" w:eastAsia="仿宋" w:cs="仿宋"/>
          <w:spacing w:val="-16"/>
          <w:sz w:val="28"/>
          <w:szCs w:val="28"/>
        </w:rPr>
        <w:t>见习教师在</w:t>
      </w:r>
      <w:r>
        <w:rPr>
          <w:rFonts w:hint="eastAsia" w:ascii="仿宋" w:hAnsi="仿宋" w:eastAsia="仿宋" w:cs="仿宋"/>
          <w:spacing w:val="-16"/>
          <w:sz w:val="28"/>
          <w:szCs w:val="28"/>
          <w:lang w:val="en-US" w:eastAsia="zh-CN"/>
        </w:rPr>
        <w:t>浦东新区青少年活动中心主会场</w:t>
      </w:r>
      <w:r>
        <w:rPr>
          <w:rFonts w:hint="eastAsia" w:ascii="仿宋" w:hAnsi="仿宋" w:eastAsia="仿宋" w:cs="仿宋"/>
          <w:spacing w:val="-16"/>
          <w:sz w:val="28"/>
          <w:szCs w:val="28"/>
        </w:rPr>
        <w:t>进行</w:t>
      </w:r>
      <w:r>
        <w:rPr>
          <w:rFonts w:hint="eastAsia" w:ascii="仿宋" w:hAnsi="仿宋" w:eastAsia="仿宋" w:cs="仿宋"/>
          <w:spacing w:val="-16"/>
          <w:sz w:val="28"/>
          <w:szCs w:val="28"/>
          <w:lang w:val="en-US" w:eastAsia="zh-CN"/>
        </w:rPr>
        <w:t>集中</w:t>
      </w:r>
      <w:r>
        <w:rPr>
          <w:rFonts w:ascii="仿宋" w:hAnsi="仿宋" w:eastAsia="仿宋" w:cs="仿宋"/>
          <w:spacing w:val="-16"/>
          <w:sz w:val="28"/>
          <w:szCs w:val="28"/>
        </w:rPr>
        <w:t>培训，其他</w:t>
      </w:r>
      <w:r>
        <w:rPr>
          <w:rFonts w:hint="eastAsia" w:ascii="仿宋" w:hAnsi="仿宋" w:eastAsia="仿宋" w:cs="仿宋"/>
          <w:spacing w:val="-16"/>
          <w:sz w:val="28"/>
          <w:szCs w:val="28"/>
        </w:rPr>
        <w:t>见习教师</w:t>
      </w:r>
      <w:r>
        <w:rPr>
          <w:rFonts w:hint="eastAsia" w:ascii="仿宋" w:hAnsi="仿宋" w:eastAsia="仿宋" w:cs="仿宋"/>
          <w:spacing w:val="-16"/>
          <w:sz w:val="28"/>
          <w:szCs w:val="28"/>
          <w:lang w:val="en-US" w:eastAsia="zh-CN"/>
        </w:rPr>
        <w:t>在</w:t>
      </w:r>
      <w:r>
        <w:rPr>
          <w:rFonts w:ascii="仿宋" w:hAnsi="仿宋" w:eastAsia="仿宋" w:cs="仿宋"/>
          <w:spacing w:val="-16"/>
          <w:sz w:val="28"/>
          <w:szCs w:val="28"/>
        </w:rPr>
        <w:t>各</w:t>
      </w:r>
      <w:r>
        <w:rPr>
          <w:rFonts w:hint="eastAsia" w:ascii="仿宋" w:hAnsi="仿宋" w:eastAsia="仿宋" w:cs="仿宋"/>
          <w:spacing w:val="-16"/>
          <w:sz w:val="28"/>
          <w:szCs w:val="28"/>
          <w:lang w:val="en-US" w:eastAsia="zh-CN"/>
        </w:rPr>
        <w:t>见习教师规范化培训基地</w:t>
      </w:r>
      <w:r>
        <w:rPr>
          <w:rFonts w:ascii="仿宋" w:hAnsi="仿宋" w:eastAsia="仿宋" w:cs="仿宋"/>
          <w:spacing w:val="-16"/>
          <w:sz w:val="28"/>
          <w:szCs w:val="28"/>
        </w:rPr>
        <w:t>集中收看。</w:t>
      </w:r>
    </w:p>
    <w:p w14:paraId="673FCBFD">
      <w:pPr>
        <w:spacing w:line="560" w:lineRule="exact"/>
        <w:ind w:firstLine="498" w:firstLineChars="200"/>
        <w:rPr>
          <w:rFonts w:ascii="楷体_GB2312" w:hAnsi="仿宋" w:eastAsia="楷体_GB2312" w:cs="仿宋"/>
          <w:b/>
          <w:bCs/>
          <w:spacing w:val="-16"/>
          <w:sz w:val="28"/>
          <w:szCs w:val="28"/>
        </w:rPr>
      </w:pPr>
      <w:r>
        <w:rPr>
          <w:rFonts w:hint="eastAsia" w:ascii="楷体_GB2312" w:hAnsi="仿宋" w:eastAsia="楷体_GB2312" w:cs="仿宋"/>
          <w:b/>
          <w:bCs/>
          <w:spacing w:val="-16"/>
          <w:sz w:val="28"/>
          <w:szCs w:val="28"/>
        </w:rPr>
        <w:t>（二）</w:t>
      </w:r>
      <w:bookmarkStart w:id="0" w:name="_Hlk140069985"/>
      <w:r>
        <w:rPr>
          <w:rFonts w:hint="eastAsia" w:ascii="楷体_GB2312" w:hAnsi="仿宋" w:eastAsia="楷体_GB2312" w:cs="仿宋"/>
          <w:b/>
          <w:bCs/>
          <w:spacing w:val="-16"/>
          <w:sz w:val="28"/>
          <w:szCs w:val="28"/>
        </w:rPr>
        <w:t>学科实务培训</w:t>
      </w:r>
      <w:bookmarkEnd w:id="0"/>
    </w:p>
    <w:p w14:paraId="3AF74ACB">
      <w:pPr>
        <w:spacing w:line="560" w:lineRule="exact"/>
        <w:ind w:firstLine="496" w:firstLineChars="200"/>
        <w:rPr>
          <w:rFonts w:ascii="仿宋" w:hAnsi="仿宋" w:eastAsia="仿宋" w:cs="仿宋"/>
          <w:spacing w:val="-16"/>
          <w:sz w:val="28"/>
          <w:szCs w:val="28"/>
        </w:rPr>
      </w:pPr>
      <w:r>
        <w:rPr>
          <w:rFonts w:hint="eastAsia" w:ascii="仿宋" w:hAnsi="仿宋" w:eastAsia="仿宋" w:cs="仿宋"/>
          <w:spacing w:val="-16"/>
          <w:sz w:val="28"/>
          <w:szCs w:val="28"/>
          <w:lang w:val="en-US" w:eastAsia="zh-CN"/>
        </w:rPr>
        <w:t>1</w:t>
      </w:r>
      <w:r>
        <w:rPr>
          <w:rFonts w:ascii="仿宋" w:hAnsi="仿宋" w:eastAsia="仿宋" w:cs="仿宋"/>
          <w:spacing w:val="-16"/>
          <w:sz w:val="28"/>
          <w:szCs w:val="28"/>
        </w:rPr>
        <w:t>.</w:t>
      </w:r>
      <w:r>
        <w:rPr>
          <w:rFonts w:hint="eastAsia" w:ascii="仿宋" w:hAnsi="仿宋" w:eastAsia="仿宋" w:cs="仿宋"/>
          <w:spacing w:val="-16"/>
          <w:sz w:val="28"/>
          <w:szCs w:val="28"/>
        </w:rPr>
        <w:t>目标：基本胜任日常教育教学工作的核心环节，掌握工作流程与规范，内化新课改理念。</w:t>
      </w:r>
    </w:p>
    <w:p w14:paraId="3866EFC9">
      <w:pPr>
        <w:spacing w:line="560" w:lineRule="exact"/>
        <w:ind w:firstLine="496" w:firstLineChars="200"/>
        <w:rPr>
          <w:rFonts w:hint="eastAsia" w:ascii="仿宋" w:hAnsi="仿宋" w:eastAsia="仿宋" w:cs="仿宋"/>
          <w:spacing w:val="-16"/>
          <w:sz w:val="28"/>
          <w:szCs w:val="28"/>
          <w:lang w:eastAsia="zh-CN"/>
        </w:rPr>
      </w:pPr>
      <w:r>
        <w:rPr>
          <w:rFonts w:hint="eastAsia" w:ascii="仿宋" w:hAnsi="仿宋" w:eastAsia="仿宋" w:cs="仿宋"/>
          <w:spacing w:val="-16"/>
          <w:sz w:val="28"/>
          <w:szCs w:val="28"/>
          <w:lang w:val="en-US" w:eastAsia="zh-CN"/>
        </w:rPr>
        <w:t>2</w:t>
      </w:r>
      <w:r>
        <w:rPr>
          <w:rFonts w:ascii="仿宋" w:hAnsi="仿宋" w:eastAsia="仿宋" w:cs="仿宋"/>
          <w:spacing w:val="-16"/>
          <w:sz w:val="28"/>
          <w:szCs w:val="28"/>
        </w:rPr>
        <w:t>.</w:t>
      </w:r>
      <w:r>
        <w:rPr>
          <w:rFonts w:hint="eastAsia" w:ascii="仿宋" w:hAnsi="仿宋" w:eastAsia="仿宋" w:cs="仿宋"/>
          <w:spacing w:val="-16"/>
          <w:sz w:val="28"/>
          <w:szCs w:val="28"/>
        </w:rPr>
        <w:t>内容：此部分培训属“课堂经历与教学实践</w:t>
      </w:r>
      <w:r>
        <w:rPr>
          <w:rFonts w:ascii="仿宋" w:hAnsi="仿宋" w:eastAsia="仿宋" w:cs="仿宋"/>
          <w:spacing w:val="-16"/>
          <w:sz w:val="28"/>
          <w:szCs w:val="28"/>
        </w:rPr>
        <w:t>/</w:t>
      </w:r>
      <w:r>
        <w:rPr>
          <w:rFonts w:hint="eastAsia" w:ascii="仿宋" w:hAnsi="仿宋" w:eastAsia="仿宋" w:cs="仿宋"/>
          <w:spacing w:val="-16"/>
          <w:sz w:val="28"/>
          <w:szCs w:val="28"/>
        </w:rPr>
        <w:t>活动设计与保教实践”模块，由各校级培训点</w:t>
      </w:r>
      <w:r>
        <w:rPr>
          <w:rFonts w:hint="eastAsia" w:ascii="仿宋" w:hAnsi="仿宋" w:eastAsia="仿宋" w:cs="仿宋"/>
          <w:spacing w:val="-16"/>
          <w:sz w:val="28"/>
          <w:szCs w:val="28"/>
          <w:lang w:val="en-US" w:eastAsia="zh-CN"/>
        </w:rPr>
        <w:t>根据要求</w:t>
      </w:r>
      <w:r>
        <w:rPr>
          <w:rFonts w:hint="eastAsia" w:ascii="仿宋" w:hAnsi="仿宋" w:eastAsia="仿宋" w:cs="仿宋"/>
          <w:spacing w:val="-16"/>
          <w:sz w:val="28"/>
          <w:szCs w:val="28"/>
        </w:rPr>
        <w:t>自主策划实施。</w:t>
      </w:r>
    </w:p>
    <w:p w14:paraId="1C037B81">
      <w:pPr>
        <w:spacing w:line="560" w:lineRule="exact"/>
        <w:ind w:firstLine="496" w:firstLineChars="200"/>
        <w:rPr>
          <w:rFonts w:ascii="仿宋" w:hAnsi="仿宋" w:eastAsia="仿宋" w:cs="仿宋"/>
          <w:spacing w:val="-16"/>
          <w:sz w:val="28"/>
          <w:szCs w:val="28"/>
        </w:rPr>
      </w:pPr>
      <w:r>
        <w:rPr>
          <w:rFonts w:hint="eastAsia" w:ascii="仿宋" w:hAnsi="仿宋" w:eastAsia="仿宋" w:cs="仿宋"/>
          <w:spacing w:val="-16"/>
          <w:sz w:val="28"/>
          <w:szCs w:val="28"/>
          <w:lang w:val="en-US" w:eastAsia="zh-CN"/>
        </w:rPr>
        <w:t>3</w:t>
      </w:r>
      <w:r>
        <w:rPr>
          <w:rFonts w:ascii="仿宋" w:hAnsi="仿宋" w:eastAsia="仿宋" w:cs="仿宋"/>
          <w:spacing w:val="-16"/>
          <w:sz w:val="28"/>
          <w:szCs w:val="28"/>
        </w:rPr>
        <w:t>.</w:t>
      </w:r>
      <w:r>
        <w:rPr>
          <w:rFonts w:hint="eastAsia" w:ascii="仿宋" w:hAnsi="仿宋" w:eastAsia="仿宋" w:cs="仿宋"/>
          <w:spacing w:val="-16"/>
          <w:sz w:val="28"/>
          <w:szCs w:val="28"/>
        </w:rPr>
        <w:t>方式：分学段分学科现场培训。</w:t>
      </w:r>
    </w:p>
    <w:p w14:paraId="02962F40">
      <w:pPr>
        <w:spacing w:line="560" w:lineRule="exact"/>
        <w:ind w:firstLine="496" w:firstLineChars="200"/>
        <w:rPr>
          <w:rFonts w:ascii="仿宋" w:hAnsi="仿宋" w:eastAsia="仿宋" w:cs="仿宋"/>
          <w:spacing w:val="-16"/>
          <w:sz w:val="28"/>
          <w:szCs w:val="28"/>
        </w:rPr>
      </w:pPr>
      <w:r>
        <w:rPr>
          <w:rFonts w:hint="eastAsia" w:ascii="仿宋" w:hAnsi="仿宋" w:eastAsia="仿宋" w:cs="仿宋"/>
          <w:spacing w:val="-16"/>
          <w:sz w:val="28"/>
          <w:szCs w:val="28"/>
          <w:lang w:val="en-US" w:eastAsia="zh-CN"/>
        </w:rPr>
        <w:t>4</w:t>
      </w:r>
      <w:r>
        <w:rPr>
          <w:rFonts w:hint="eastAsia" w:ascii="仿宋" w:hAnsi="仿宋" w:eastAsia="仿宋" w:cs="仿宋"/>
          <w:spacing w:val="-16"/>
          <w:sz w:val="28"/>
          <w:szCs w:val="28"/>
        </w:rPr>
        <w:t>.时间：</w:t>
      </w:r>
      <w:r>
        <w:rPr>
          <w:rFonts w:hint="eastAsia" w:ascii="仿宋" w:hAnsi="仿宋" w:eastAsia="仿宋" w:cs="仿宋"/>
          <w:spacing w:val="-16"/>
          <w:sz w:val="28"/>
          <w:szCs w:val="28"/>
          <w:lang w:eastAsia="zh-CN"/>
        </w:rPr>
        <w:t>2025</w:t>
      </w:r>
      <w:r>
        <w:rPr>
          <w:rFonts w:hint="eastAsia" w:ascii="仿宋" w:hAnsi="仿宋" w:eastAsia="仿宋" w:cs="仿宋"/>
          <w:spacing w:val="-16"/>
          <w:sz w:val="28"/>
          <w:szCs w:val="28"/>
        </w:rPr>
        <w:t>年8月</w:t>
      </w:r>
      <w:r>
        <w:rPr>
          <w:rFonts w:ascii="仿宋" w:hAnsi="仿宋" w:eastAsia="仿宋" w:cs="仿宋"/>
          <w:spacing w:val="-16"/>
          <w:sz w:val="28"/>
          <w:szCs w:val="28"/>
        </w:rPr>
        <w:t>2</w:t>
      </w:r>
      <w:r>
        <w:rPr>
          <w:rFonts w:hint="eastAsia" w:ascii="仿宋" w:hAnsi="仿宋" w:eastAsia="仿宋" w:cs="仿宋"/>
          <w:spacing w:val="-16"/>
          <w:sz w:val="28"/>
          <w:szCs w:val="28"/>
          <w:lang w:val="en-US" w:eastAsia="zh-CN"/>
        </w:rPr>
        <w:t>1</w:t>
      </w:r>
      <w:r>
        <w:rPr>
          <w:rFonts w:hint="eastAsia" w:ascii="仿宋" w:hAnsi="仿宋" w:eastAsia="仿宋" w:cs="仿宋"/>
          <w:spacing w:val="-16"/>
          <w:sz w:val="28"/>
          <w:szCs w:val="28"/>
        </w:rPr>
        <w:t>日～</w:t>
      </w:r>
      <w:r>
        <w:rPr>
          <w:rFonts w:ascii="仿宋" w:hAnsi="仿宋" w:eastAsia="仿宋" w:cs="仿宋"/>
          <w:spacing w:val="-16"/>
          <w:sz w:val="28"/>
          <w:szCs w:val="28"/>
        </w:rPr>
        <w:t>30</w:t>
      </w:r>
      <w:r>
        <w:rPr>
          <w:rFonts w:hint="eastAsia" w:ascii="仿宋" w:hAnsi="仿宋" w:eastAsia="仿宋" w:cs="仿宋"/>
          <w:spacing w:val="-16"/>
          <w:sz w:val="28"/>
          <w:szCs w:val="28"/>
        </w:rPr>
        <w:t>日</w:t>
      </w:r>
      <w:r>
        <w:rPr>
          <w:rFonts w:hint="eastAsia" w:ascii="仿宋" w:hAnsi="仿宋" w:eastAsia="仿宋" w:cs="仿宋"/>
          <w:spacing w:val="-16"/>
          <w:sz w:val="28"/>
          <w:szCs w:val="28"/>
          <w:lang w:eastAsia="zh-CN"/>
        </w:rPr>
        <w:t>（</w:t>
      </w:r>
      <w:r>
        <w:rPr>
          <w:rFonts w:hint="eastAsia" w:ascii="仿宋" w:hAnsi="仿宋" w:eastAsia="仿宋" w:cs="仿宋"/>
          <w:spacing w:val="-16"/>
          <w:sz w:val="28"/>
          <w:szCs w:val="28"/>
          <w:lang w:val="en-US" w:eastAsia="zh-CN"/>
        </w:rPr>
        <w:t>除8月26日、27日</w:t>
      </w:r>
      <w:r>
        <w:rPr>
          <w:rFonts w:hint="eastAsia" w:ascii="仿宋" w:hAnsi="仿宋" w:eastAsia="仿宋" w:cs="仿宋"/>
          <w:spacing w:val="-16"/>
          <w:sz w:val="28"/>
          <w:szCs w:val="28"/>
          <w:lang w:eastAsia="zh-CN"/>
        </w:rPr>
        <w:t>）</w:t>
      </w:r>
      <w:r>
        <w:rPr>
          <w:rFonts w:hint="eastAsia" w:ascii="仿宋" w:hAnsi="仿宋" w:eastAsia="仿宋" w:cs="仿宋"/>
          <w:spacing w:val="-16"/>
          <w:sz w:val="28"/>
          <w:szCs w:val="28"/>
        </w:rPr>
        <w:t>自选3天。</w:t>
      </w:r>
    </w:p>
    <w:p w14:paraId="6F6551D1">
      <w:pPr>
        <w:spacing w:line="560" w:lineRule="exact"/>
        <w:ind w:firstLine="496" w:firstLineChars="200"/>
        <w:rPr>
          <w:rFonts w:ascii="仿宋" w:hAnsi="仿宋" w:eastAsia="仿宋" w:cs="仿宋"/>
          <w:spacing w:val="-16"/>
          <w:sz w:val="28"/>
          <w:szCs w:val="28"/>
        </w:rPr>
      </w:pPr>
      <w:r>
        <w:rPr>
          <w:rFonts w:hint="eastAsia" w:ascii="仿宋" w:hAnsi="仿宋" w:eastAsia="仿宋" w:cs="仿宋"/>
          <w:spacing w:val="-16"/>
          <w:sz w:val="28"/>
          <w:szCs w:val="28"/>
          <w:lang w:val="en-US" w:eastAsia="zh-CN"/>
        </w:rPr>
        <w:t>5</w:t>
      </w:r>
      <w:r>
        <w:rPr>
          <w:rFonts w:ascii="仿宋" w:hAnsi="仿宋" w:eastAsia="仿宋" w:cs="仿宋"/>
          <w:spacing w:val="-16"/>
          <w:sz w:val="28"/>
          <w:szCs w:val="28"/>
        </w:rPr>
        <w:t>.</w:t>
      </w:r>
      <w:r>
        <w:rPr>
          <w:rFonts w:hint="eastAsia" w:ascii="仿宋" w:hAnsi="仿宋" w:eastAsia="仿宋" w:cs="仿宋"/>
          <w:spacing w:val="-16"/>
          <w:sz w:val="28"/>
          <w:szCs w:val="28"/>
        </w:rPr>
        <w:t>地点：各</w:t>
      </w:r>
      <w:r>
        <w:rPr>
          <w:rFonts w:hint="eastAsia" w:ascii="仿宋" w:hAnsi="仿宋" w:eastAsia="仿宋" w:cs="仿宋"/>
          <w:spacing w:val="-16"/>
          <w:sz w:val="28"/>
          <w:szCs w:val="28"/>
          <w:lang w:val="en-US" w:eastAsia="zh-CN"/>
        </w:rPr>
        <w:t>见习教师规范化培训基地</w:t>
      </w:r>
      <w:r>
        <w:rPr>
          <w:rFonts w:hint="eastAsia" w:ascii="仿宋" w:hAnsi="仿宋" w:eastAsia="仿宋" w:cs="仿宋"/>
          <w:spacing w:val="-16"/>
          <w:sz w:val="28"/>
          <w:szCs w:val="28"/>
        </w:rPr>
        <w:t>。</w:t>
      </w:r>
    </w:p>
    <w:p w14:paraId="28B5A7AC">
      <w:pPr>
        <w:spacing w:line="560" w:lineRule="exact"/>
        <w:ind w:firstLine="560" w:firstLineChars="200"/>
        <w:rPr>
          <w:rFonts w:ascii="黑体" w:hAnsi="黑体" w:eastAsia="黑体" w:cs="宋体"/>
          <w:sz w:val="28"/>
          <w:szCs w:val="28"/>
        </w:rPr>
      </w:pPr>
      <w:r>
        <w:rPr>
          <w:rFonts w:hint="eastAsia" w:ascii="黑体" w:hAnsi="黑体" w:eastAsia="黑体" w:cs="宋体"/>
          <w:sz w:val="28"/>
          <w:szCs w:val="28"/>
        </w:rPr>
        <w:t>三、考核评价</w:t>
      </w:r>
    </w:p>
    <w:p w14:paraId="18E8CBEC">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1</w:t>
      </w:r>
      <w:r>
        <w:rPr>
          <w:rFonts w:ascii="仿宋" w:hAnsi="仿宋" w:eastAsia="仿宋" w:cs="宋体"/>
          <w:sz w:val="28"/>
          <w:szCs w:val="28"/>
        </w:rPr>
        <w:t>.</w:t>
      </w:r>
      <w:r>
        <w:rPr>
          <w:rFonts w:hint="eastAsia" w:ascii="仿宋" w:hAnsi="仿宋" w:eastAsia="仿宋" w:cs="宋体"/>
          <w:sz w:val="28"/>
          <w:szCs w:val="28"/>
        </w:rPr>
        <w:t>见习教师须按照规定的时间、地点、方式完成全部课时的学习，并在时间截点内完成作业递交以及其他各项任务。</w:t>
      </w:r>
    </w:p>
    <w:p w14:paraId="627328C0">
      <w:pPr>
        <w:spacing w:line="560" w:lineRule="exact"/>
        <w:ind w:firstLine="560" w:firstLineChars="200"/>
        <w:rPr>
          <w:rFonts w:ascii="仿宋" w:hAnsi="仿宋" w:eastAsia="仿宋" w:cs="宋体"/>
          <w:sz w:val="28"/>
          <w:szCs w:val="28"/>
        </w:rPr>
      </w:pPr>
      <w:r>
        <w:rPr>
          <w:rFonts w:hint="eastAsia" w:ascii="仿宋" w:hAnsi="仿宋" w:eastAsia="仿宋" w:cs="宋体"/>
          <w:sz w:val="28"/>
          <w:szCs w:val="28"/>
        </w:rPr>
        <w:t>2</w:t>
      </w:r>
      <w:r>
        <w:rPr>
          <w:rFonts w:ascii="仿宋" w:hAnsi="仿宋" w:eastAsia="仿宋" w:cs="宋体"/>
          <w:sz w:val="28"/>
          <w:szCs w:val="28"/>
        </w:rPr>
        <w:t>.</w:t>
      </w:r>
      <w:r>
        <w:rPr>
          <w:rFonts w:hint="eastAsia" w:ascii="仿宋" w:hAnsi="仿宋" w:eastAsia="仿宋" w:cs="宋体"/>
          <w:sz w:val="28"/>
          <w:szCs w:val="28"/>
        </w:rPr>
        <w:t>因各种不可抗因素请假者，须出具学校盖章证明。</w:t>
      </w:r>
      <w:r>
        <w:rPr>
          <w:rFonts w:hint="eastAsia" w:ascii="仿宋" w:hAnsi="仿宋" w:eastAsia="仿宋" w:cs="宋体"/>
          <w:sz w:val="28"/>
          <w:szCs w:val="28"/>
          <w:lang w:val="en-US" w:eastAsia="zh-CN"/>
        </w:rPr>
        <w:t>通识培训和学科</w:t>
      </w:r>
      <w:r>
        <w:rPr>
          <w:rFonts w:hint="eastAsia" w:ascii="仿宋" w:hAnsi="仿宋" w:eastAsia="仿宋" w:cs="宋体"/>
          <w:sz w:val="28"/>
          <w:szCs w:val="28"/>
        </w:rPr>
        <w:t>实务培训的请假时间</w:t>
      </w:r>
      <w:r>
        <w:rPr>
          <w:rFonts w:hint="eastAsia" w:ascii="仿宋" w:hAnsi="仿宋" w:eastAsia="仿宋" w:cs="宋体"/>
          <w:sz w:val="28"/>
          <w:szCs w:val="28"/>
          <w:lang w:val="en-US" w:eastAsia="zh-CN"/>
        </w:rPr>
        <w:t>分别</w:t>
      </w:r>
      <w:r>
        <w:rPr>
          <w:rFonts w:hint="eastAsia" w:ascii="仿宋" w:hAnsi="仿宋" w:eastAsia="仿宋" w:cs="宋体"/>
          <w:sz w:val="28"/>
          <w:szCs w:val="28"/>
        </w:rPr>
        <w:t>不可超过5课时。</w:t>
      </w:r>
    </w:p>
    <w:p w14:paraId="58B27459">
      <w:pPr>
        <w:spacing w:line="560" w:lineRule="exact"/>
        <w:ind w:firstLine="560" w:firstLineChars="200"/>
        <w:rPr>
          <w:rFonts w:ascii="仿宋" w:hAnsi="仿宋" w:eastAsia="仿宋" w:cs="宋体"/>
          <w:sz w:val="28"/>
          <w:szCs w:val="28"/>
        </w:rPr>
      </w:pPr>
      <w:r>
        <w:rPr>
          <w:rFonts w:ascii="仿宋" w:hAnsi="仿宋" w:eastAsia="仿宋" w:cs="宋体"/>
          <w:sz w:val="28"/>
          <w:szCs w:val="28"/>
        </w:rPr>
        <w:t>3.</w:t>
      </w:r>
      <w:r>
        <w:rPr>
          <w:rFonts w:hint="eastAsia" w:ascii="仿宋" w:hAnsi="仿宋" w:eastAsia="仿宋" w:cs="宋体"/>
          <w:sz w:val="28"/>
          <w:szCs w:val="28"/>
        </w:rPr>
        <w:t>以下情况将被视为不合格：无故缺勤；</w:t>
      </w:r>
      <w:r>
        <w:rPr>
          <w:rFonts w:hint="eastAsia" w:ascii="仿宋" w:hAnsi="仿宋" w:eastAsia="仿宋" w:cs="宋体"/>
          <w:sz w:val="28"/>
          <w:szCs w:val="28"/>
          <w:lang w:val="en-US" w:eastAsia="zh-CN"/>
        </w:rPr>
        <w:t>通识培训或学科</w:t>
      </w:r>
      <w:r>
        <w:rPr>
          <w:rFonts w:hint="eastAsia" w:ascii="仿宋" w:hAnsi="仿宋" w:eastAsia="仿宋" w:cs="宋体"/>
          <w:sz w:val="28"/>
          <w:szCs w:val="28"/>
        </w:rPr>
        <w:t>实务培训的请假时间超过</w:t>
      </w:r>
      <w:r>
        <w:rPr>
          <w:rFonts w:ascii="仿宋" w:hAnsi="仿宋" w:eastAsia="仿宋" w:cs="宋体"/>
          <w:sz w:val="28"/>
          <w:szCs w:val="28"/>
        </w:rPr>
        <w:t>5</w:t>
      </w:r>
      <w:r>
        <w:rPr>
          <w:rFonts w:hint="eastAsia" w:ascii="仿宋" w:hAnsi="仿宋" w:eastAsia="仿宋" w:cs="宋体"/>
          <w:sz w:val="28"/>
          <w:szCs w:val="28"/>
        </w:rPr>
        <w:t>课时；未按时</w:t>
      </w:r>
      <w:r>
        <w:rPr>
          <w:rFonts w:hint="eastAsia" w:ascii="仿宋" w:hAnsi="仿宋" w:eastAsia="仿宋" w:cs="宋体"/>
          <w:sz w:val="28"/>
          <w:szCs w:val="28"/>
          <w:lang w:val="en-US" w:eastAsia="zh-CN"/>
        </w:rPr>
        <w:t>完成学习任务</w:t>
      </w:r>
      <w:r>
        <w:rPr>
          <w:rFonts w:hint="eastAsia" w:ascii="仿宋" w:hAnsi="仿宋" w:eastAsia="仿宋" w:cs="宋体"/>
          <w:sz w:val="28"/>
          <w:szCs w:val="28"/>
        </w:rPr>
        <w:t>。岗前培训考核成绩将计入见习教师规范化培训总成绩，不合格者将无法获得结业证书。通过补培训达到合格标准后，方可参与见习教师结业考核，但不得参与评优。</w:t>
      </w:r>
    </w:p>
    <w:p w14:paraId="3626A91C">
      <w:pPr>
        <w:spacing w:line="560" w:lineRule="exact"/>
        <w:ind w:firstLine="560" w:firstLineChars="200"/>
        <w:rPr>
          <w:rFonts w:hint="eastAsia" w:ascii="仿宋" w:hAnsi="仿宋" w:eastAsia="仿宋" w:cs="仿宋"/>
          <w:snapToGrid/>
          <w:kern w:val="2"/>
          <w:sz w:val="28"/>
          <w:szCs w:val="28"/>
        </w:rPr>
      </w:pPr>
      <w:r>
        <w:rPr>
          <w:rFonts w:ascii="仿宋" w:hAnsi="仿宋" w:eastAsia="仿宋" w:cs="宋体"/>
          <w:sz w:val="28"/>
          <w:szCs w:val="28"/>
        </w:rPr>
        <w:t>4.</w:t>
      </w:r>
      <w:r>
        <w:rPr>
          <w:rFonts w:hint="eastAsia" w:ascii="仿宋" w:hAnsi="仿宋" w:eastAsia="仿宋" w:cs="宋体"/>
          <w:sz w:val="28"/>
          <w:szCs w:val="28"/>
        </w:rPr>
        <w:t>各校级培训点可根据学员参训表现推选</w:t>
      </w:r>
      <w:r>
        <w:rPr>
          <w:rFonts w:ascii="仿宋" w:hAnsi="仿宋" w:eastAsia="仿宋" w:cs="宋体"/>
          <w:sz w:val="28"/>
          <w:szCs w:val="28"/>
        </w:rPr>
        <w:t>20%</w:t>
      </w:r>
      <w:r>
        <w:rPr>
          <w:rFonts w:hint="eastAsia" w:ascii="仿宋" w:hAnsi="仿宋" w:eastAsia="仿宋" w:cs="宋体"/>
          <w:sz w:val="28"/>
          <w:szCs w:val="28"/>
        </w:rPr>
        <w:t>的暑期岗前培训</w:t>
      </w:r>
      <w:r>
        <w:rPr>
          <w:rFonts w:hint="eastAsia" w:ascii="仿宋" w:hAnsi="仿宋" w:eastAsia="仿宋" w:cs="仿宋"/>
          <w:snapToGrid/>
          <w:kern w:val="2"/>
          <w:sz w:val="28"/>
          <w:szCs w:val="28"/>
        </w:rPr>
        <w:t>优秀学员。</w:t>
      </w:r>
    </w:p>
    <w:p w14:paraId="6D39228B">
      <w:pPr>
        <w:spacing w:line="560" w:lineRule="exact"/>
        <w:ind w:firstLine="560" w:firstLineChars="200"/>
        <w:jc w:val="right"/>
        <w:rPr>
          <w:rFonts w:ascii="仿宋" w:hAnsi="仿宋" w:eastAsia="仿宋" w:cs="宋体"/>
          <w:sz w:val="28"/>
          <w:szCs w:val="28"/>
        </w:rPr>
      </w:pPr>
    </w:p>
    <w:p w14:paraId="459A237C">
      <w:pPr>
        <w:spacing w:line="560" w:lineRule="exact"/>
        <w:ind w:firstLine="560" w:firstLineChars="200"/>
        <w:jc w:val="right"/>
        <w:rPr>
          <w:rFonts w:ascii="仿宋" w:hAnsi="仿宋" w:eastAsia="仿宋" w:cs="宋体"/>
          <w:sz w:val="28"/>
          <w:szCs w:val="28"/>
        </w:rPr>
      </w:pPr>
      <w:r>
        <w:rPr>
          <w:rFonts w:hint="eastAsia" w:ascii="仿宋" w:hAnsi="仿宋" w:eastAsia="仿宋" w:cs="宋体"/>
          <w:sz w:val="28"/>
          <w:szCs w:val="28"/>
        </w:rPr>
        <w:t>浦东教育发展研究院</w:t>
      </w:r>
    </w:p>
    <w:p w14:paraId="31B1489A">
      <w:pPr>
        <w:spacing w:line="560" w:lineRule="exact"/>
        <w:ind w:firstLine="560" w:firstLineChars="200"/>
        <w:jc w:val="center"/>
        <w:rPr>
          <w:rFonts w:ascii="仿宋" w:hAnsi="仿宋" w:eastAsia="仿宋"/>
          <w:sz w:val="28"/>
          <w:szCs w:val="28"/>
        </w:rPr>
      </w:pPr>
      <w:r>
        <w:rPr>
          <w:rFonts w:hint="eastAsia" w:ascii="仿宋" w:hAnsi="仿宋" w:eastAsia="仿宋" w:cs="宋体"/>
          <w:sz w:val="28"/>
          <w:szCs w:val="28"/>
        </w:rPr>
        <w:t xml:space="preserve">                                    </w:t>
      </w:r>
      <w:r>
        <w:rPr>
          <w:rFonts w:hint="eastAsia" w:ascii="仿宋" w:hAnsi="仿宋" w:eastAsia="仿宋" w:cs="宋体"/>
          <w:sz w:val="28"/>
          <w:szCs w:val="28"/>
          <w:lang w:val="en-US" w:eastAsia="zh-CN"/>
        </w:rPr>
        <w:t xml:space="preserve">  </w:t>
      </w:r>
      <w:r>
        <w:rPr>
          <w:rFonts w:hint="eastAsia" w:ascii="仿宋" w:hAnsi="仿宋" w:eastAsia="仿宋" w:cs="宋体"/>
          <w:sz w:val="28"/>
          <w:szCs w:val="28"/>
        </w:rPr>
        <w:t xml:space="preserve">  202</w:t>
      </w:r>
      <w:r>
        <w:rPr>
          <w:rFonts w:hint="eastAsia" w:ascii="仿宋" w:hAnsi="仿宋" w:eastAsia="仿宋" w:cs="宋体"/>
          <w:sz w:val="28"/>
          <w:szCs w:val="28"/>
          <w:lang w:val="en-US" w:eastAsia="zh-CN"/>
        </w:rPr>
        <w:t>5</w:t>
      </w:r>
      <w:r>
        <w:rPr>
          <w:rFonts w:hint="eastAsia" w:ascii="仿宋" w:hAnsi="仿宋" w:eastAsia="仿宋" w:cs="宋体"/>
          <w:sz w:val="28"/>
          <w:szCs w:val="28"/>
        </w:rPr>
        <w:t>年</w:t>
      </w:r>
      <w:r>
        <w:rPr>
          <w:rFonts w:hint="eastAsia" w:ascii="仿宋" w:hAnsi="仿宋" w:eastAsia="仿宋" w:cs="宋体"/>
          <w:sz w:val="28"/>
          <w:szCs w:val="28"/>
          <w:lang w:val="en-US" w:eastAsia="zh-CN"/>
        </w:rPr>
        <w:t>7</w:t>
      </w:r>
      <w:r>
        <w:rPr>
          <w:rFonts w:hint="eastAsia" w:ascii="仿宋" w:hAnsi="仿宋" w:eastAsia="仿宋" w:cs="宋体"/>
          <w:sz w:val="28"/>
          <w:szCs w:val="28"/>
        </w:rPr>
        <w:t>月</w:t>
      </w:r>
    </w:p>
    <w:sectPr>
      <w:footerReference r:id="rId3" w:type="default"/>
      <w:pgSz w:w="11907" w:h="16839"/>
      <w:pgMar w:top="1417" w:right="1587" w:bottom="1417" w:left="1587" w:header="0"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62D63">
    <w:pPr>
      <w:pStyle w:val="4"/>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11161401"/>
                          </w:sdtPr>
                          <w:sdtContent>
                            <w:p w14:paraId="6A30339D">
                              <w:pPr>
                                <w:pStyle w:val="4"/>
                                <w:jc w:val="right"/>
                              </w:pPr>
                              <w:r>
                                <w:fldChar w:fldCharType="begin"/>
                              </w:r>
                              <w:r>
                                <w:instrText xml:space="preserve">PAGE   \* MERGEFORMAT</w:instrText>
                              </w:r>
                              <w:r>
                                <w:fldChar w:fldCharType="separate"/>
                              </w:r>
                              <w:r>
                                <w:rPr>
                                  <w:lang w:val="zh-CN"/>
                                </w:rPr>
                                <w:t>5</w:t>
                              </w:r>
                              <w:r>
                                <w:fldChar w:fldCharType="end"/>
                              </w:r>
                            </w:p>
                          </w:sdtContent>
                        </w:sdt>
                        <w:p w14:paraId="1163092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711161401"/>
                    </w:sdtPr>
                    <w:sdtContent>
                      <w:p w14:paraId="6A30339D">
                        <w:pPr>
                          <w:pStyle w:val="4"/>
                          <w:jc w:val="right"/>
                        </w:pPr>
                        <w:r>
                          <w:fldChar w:fldCharType="begin"/>
                        </w:r>
                        <w:r>
                          <w:instrText xml:space="preserve">PAGE   \* MERGEFORMAT</w:instrText>
                        </w:r>
                        <w:r>
                          <w:fldChar w:fldCharType="separate"/>
                        </w:r>
                        <w:r>
                          <w:rPr>
                            <w:lang w:val="zh-CN"/>
                          </w:rPr>
                          <w:t>5</w:t>
                        </w:r>
                        <w:r>
                          <w:fldChar w:fldCharType="end"/>
                        </w:r>
                      </w:p>
                    </w:sdtContent>
                  </w:sdt>
                  <w:p w14:paraId="11630921"/>
                </w:txbxContent>
              </v:textbox>
            </v:shape>
          </w:pict>
        </mc:Fallback>
      </mc:AlternateContent>
    </w:r>
  </w:p>
  <w:p w14:paraId="41632CD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isplayBackgroundShape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1YWM1NWZkNzJkZDU0ZDgzODhmY2UxNDdmODIxZGIifQ=="/>
  </w:docVars>
  <w:rsids>
    <w:rsidRoot w:val="00E707E5"/>
    <w:rsid w:val="0005711F"/>
    <w:rsid w:val="00081487"/>
    <w:rsid w:val="000827F6"/>
    <w:rsid w:val="000A64BE"/>
    <w:rsid w:val="000A7A67"/>
    <w:rsid w:val="000B761E"/>
    <w:rsid w:val="000C162A"/>
    <w:rsid w:val="000C26A1"/>
    <w:rsid w:val="0011202C"/>
    <w:rsid w:val="00124161"/>
    <w:rsid w:val="001366B8"/>
    <w:rsid w:val="0015179C"/>
    <w:rsid w:val="00182BB0"/>
    <w:rsid w:val="001B007F"/>
    <w:rsid w:val="001B4352"/>
    <w:rsid w:val="001B689D"/>
    <w:rsid w:val="001D0834"/>
    <w:rsid w:val="001E7B50"/>
    <w:rsid w:val="002360E6"/>
    <w:rsid w:val="00254BFB"/>
    <w:rsid w:val="00272DF7"/>
    <w:rsid w:val="002A2962"/>
    <w:rsid w:val="002E5933"/>
    <w:rsid w:val="002F2E10"/>
    <w:rsid w:val="00307C4D"/>
    <w:rsid w:val="003322B7"/>
    <w:rsid w:val="00337A6F"/>
    <w:rsid w:val="00343515"/>
    <w:rsid w:val="00374CA4"/>
    <w:rsid w:val="003C3997"/>
    <w:rsid w:val="003E1522"/>
    <w:rsid w:val="003F46F9"/>
    <w:rsid w:val="00404FAF"/>
    <w:rsid w:val="00411D9D"/>
    <w:rsid w:val="00417EFE"/>
    <w:rsid w:val="00463009"/>
    <w:rsid w:val="00475ACF"/>
    <w:rsid w:val="004A0D63"/>
    <w:rsid w:val="004A5ECF"/>
    <w:rsid w:val="004E03AA"/>
    <w:rsid w:val="004F1FE7"/>
    <w:rsid w:val="005768DB"/>
    <w:rsid w:val="005E232B"/>
    <w:rsid w:val="00612E18"/>
    <w:rsid w:val="0061474C"/>
    <w:rsid w:val="00617EBB"/>
    <w:rsid w:val="00620DCA"/>
    <w:rsid w:val="00622313"/>
    <w:rsid w:val="00630C70"/>
    <w:rsid w:val="0063628F"/>
    <w:rsid w:val="006421DF"/>
    <w:rsid w:val="006502F9"/>
    <w:rsid w:val="00650818"/>
    <w:rsid w:val="00653D79"/>
    <w:rsid w:val="00683199"/>
    <w:rsid w:val="00691050"/>
    <w:rsid w:val="006B32AD"/>
    <w:rsid w:val="006C6F3F"/>
    <w:rsid w:val="006D39CD"/>
    <w:rsid w:val="00731CFE"/>
    <w:rsid w:val="00733F3A"/>
    <w:rsid w:val="0074210B"/>
    <w:rsid w:val="0075259A"/>
    <w:rsid w:val="00752EDE"/>
    <w:rsid w:val="0077566F"/>
    <w:rsid w:val="007A1791"/>
    <w:rsid w:val="007B45D9"/>
    <w:rsid w:val="007C261D"/>
    <w:rsid w:val="007F7049"/>
    <w:rsid w:val="0082145E"/>
    <w:rsid w:val="00824824"/>
    <w:rsid w:val="00824D0F"/>
    <w:rsid w:val="00841209"/>
    <w:rsid w:val="00842F0F"/>
    <w:rsid w:val="0085685B"/>
    <w:rsid w:val="0086540D"/>
    <w:rsid w:val="00895B02"/>
    <w:rsid w:val="0089604F"/>
    <w:rsid w:val="008A070E"/>
    <w:rsid w:val="008A1F53"/>
    <w:rsid w:val="008A49E3"/>
    <w:rsid w:val="008B2FA6"/>
    <w:rsid w:val="008D2362"/>
    <w:rsid w:val="008D4894"/>
    <w:rsid w:val="008D77C3"/>
    <w:rsid w:val="008F7F2A"/>
    <w:rsid w:val="009067DC"/>
    <w:rsid w:val="0094641D"/>
    <w:rsid w:val="009471E8"/>
    <w:rsid w:val="00952581"/>
    <w:rsid w:val="00977651"/>
    <w:rsid w:val="0099521C"/>
    <w:rsid w:val="009B1CAC"/>
    <w:rsid w:val="009B5E57"/>
    <w:rsid w:val="009D64DB"/>
    <w:rsid w:val="009E5DE2"/>
    <w:rsid w:val="009E6851"/>
    <w:rsid w:val="00A01715"/>
    <w:rsid w:val="00A0195A"/>
    <w:rsid w:val="00A225AA"/>
    <w:rsid w:val="00A43978"/>
    <w:rsid w:val="00A464F2"/>
    <w:rsid w:val="00AA19CD"/>
    <w:rsid w:val="00AC6557"/>
    <w:rsid w:val="00AD7138"/>
    <w:rsid w:val="00AE6814"/>
    <w:rsid w:val="00AF4A45"/>
    <w:rsid w:val="00B05F96"/>
    <w:rsid w:val="00B20673"/>
    <w:rsid w:val="00B238F7"/>
    <w:rsid w:val="00B250DD"/>
    <w:rsid w:val="00B50118"/>
    <w:rsid w:val="00B70480"/>
    <w:rsid w:val="00B73CFA"/>
    <w:rsid w:val="00B81D14"/>
    <w:rsid w:val="00BC09E0"/>
    <w:rsid w:val="00BC7BB4"/>
    <w:rsid w:val="00BD2254"/>
    <w:rsid w:val="00BD27D2"/>
    <w:rsid w:val="00BF5C1E"/>
    <w:rsid w:val="00C12B9B"/>
    <w:rsid w:val="00C1380F"/>
    <w:rsid w:val="00C4517F"/>
    <w:rsid w:val="00C45C2D"/>
    <w:rsid w:val="00C82023"/>
    <w:rsid w:val="00C821A3"/>
    <w:rsid w:val="00C921A9"/>
    <w:rsid w:val="00C939A1"/>
    <w:rsid w:val="00CA4323"/>
    <w:rsid w:val="00CD15DB"/>
    <w:rsid w:val="00CD7816"/>
    <w:rsid w:val="00CF3733"/>
    <w:rsid w:val="00CF6678"/>
    <w:rsid w:val="00D115F3"/>
    <w:rsid w:val="00D2304B"/>
    <w:rsid w:val="00D242BE"/>
    <w:rsid w:val="00D35FD2"/>
    <w:rsid w:val="00D5264E"/>
    <w:rsid w:val="00D96545"/>
    <w:rsid w:val="00DA3DC1"/>
    <w:rsid w:val="00DA6F12"/>
    <w:rsid w:val="00DC2914"/>
    <w:rsid w:val="00DC3451"/>
    <w:rsid w:val="00DE0297"/>
    <w:rsid w:val="00DE3175"/>
    <w:rsid w:val="00DE37B3"/>
    <w:rsid w:val="00DF6256"/>
    <w:rsid w:val="00E00589"/>
    <w:rsid w:val="00E237BB"/>
    <w:rsid w:val="00E37FBF"/>
    <w:rsid w:val="00E707E5"/>
    <w:rsid w:val="00E76906"/>
    <w:rsid w:val="00EC0406"/>
    <w:rsid w:val="00EF5B67"/>
    <w:rsid w:val="00F11F21"/>
    <w:rsid w:val="00F13CBB"/>
    <w:rsid w:val="00F16AE4"/>
    <w:rsid w:val="00F3023A"/>
    <w:rsid w:val="00F31A8B"/>
    <w:rsid w:val="00F66EC6"/>
    <w:rsid w:val="00F73122"/>
    <w:rsid w:val="00FB3311"/>
    <w:rsid w:val="00FE6F2E"/>
    <w:rsid w:val="00FF2F6C"/>
    <w:rsid w:val="0A133D15"/>
    <w:rsid w:val="0A846F16"/>
    <w:rsid w:val="0D5A0FD1"/>
    <w:rsid w:val="10E41BDB"/>
    <w:rsid w:val="19A1335A"/>
    <w:rsid w:val="1B08551A"/>
    <w:rsid w:val="23DA22E4"/>
    <w:rsid w:val="25034367"/>
    <w:rsid w:val="27C9064C"/>
    <w:rsid w:val="315E1D18"/>
    <w:rsid w:val="33AC70D6"/>
    <w:rsid w:val="382B01D6"/>
    <w:rsid w:val="40D64434"/>
    <w:rsid w:val="44EA0E06"/>
    <w:rsid w:val="465D04CC"/>
    <w:rsid w:val="4EC15FC5"/>
    <w:rsid w:val="50AB1369"/>
    <w:rsid w:val="595B79D1"/>
    <w:rsid w:val="5A157CD6"/>
    <w:rsid w:val="5E5F7C34"/>
    <w:rsid w:val="680602E2"/>
    <w:rsid w:val="69175141"/>
    <w:rsid w:val="6B6D6BB9"/>
    <w:rsid w:val="6C9C35E4"/>
    <w:rsid w:val="7733029F"/>
    <w:rsid w:val="7B946722"/>
    <w:rsid w:val="7DF369FE"/>
    <w:rsid w:val="7E313851"/>
    <w:rsid w:val="7F3F0130"/>
    <w:rsid w:val="7F48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autoRedefine/>
    <w:qFormat/>
    <w:uiPriority w:val="0"/>
  </w:style>
  <w:style w:type="paragraph" w:styleId="3">
    <w:name w:val="Balloon Text"/>
    <w:basedOn w:val="1"/>
    <w:link w:val="16"/>
    <w:autoRedefine/>
    <w:qFormat/>
    <w:uiPriority w:val="0"/>
    <w:rPr>
      <w:sz w:val="18"/>
      <w:szCs w:val="18"/>
    </w:rPr>
  </w:style>
  <w:style w:type="paragraph" w:styleId="4">
    <w:name w:val="footer"/>
    <w:basedOn w:val="1"/>
    <w:link w:val="13"/>
    <w:autoRedefine/>
    <w:qFormat/>
    <w:uiPriority w:val="99"/>
    <w:pPr>
      <w:tabs>
        <w:tab w:val="center" w:pos="4153"/>
        <w:tab w:val="right" w:pos="8306"/>
      </w:tabs>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jc w:val="center"/>
    </w:pPr>
    <w:rPr>
      <w:sz w:val="18"/>
      <w:szCs w:val="18"/>
    </w:rPr>
  </w:style>
  <w:style w:type="paragraph" w:styleId="6">
    <w:name w:val="annotation subject"/>
    <w:basedOn w:val="2"/>
    <w:next w:val="2"/>
    <w:link w:val="15"/>
    <w:autoRedefine/>
    <w:qFormat/>
    <w:uiPriority w:val="0"/>
    <w:rPr>
      <w:b/>
      <w:bCs/>
    </w:rPr>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autoRedefine/>
    <w:qFormat/>
    <w:uiPriority w:val="0"/>
    <w:rPr>
      <w:sz w:val="21"/>
      <w:szCs w:val="21"/>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页眉 Char"/>
    <w:basedOn w:val="9"/>
    <w:link w:val="5"/>
    <w:autoRedefine/>
    <w:qFormat/>
    <w:uiPriority w:val="0"/>
    <w:rPr>
      <w:rFonts w:ascii="Arial" w:hAnsi="Arial" w:eastAsia="Arial" w:cs="Arial"/>
      <w:snapToGrid w:val="0"/>
      <w:color w:val="000000"/>
      <w:sz w:val="18"/>
      <w:szCs w:val="18"/>
    </w:rPr>
  </w:style>
  <w:style w:type="character" w:customStyle="1" w:styleId="13">
    <w:name w:val="页脚 Char"/>
    <w:basedOn w:val="9"/>
    <w:link w:val="4"/>
    <w:autoRedefine/>
    <w:qFormat/>
    <w:uiPriority w:val="99"/>
    <w:rPr>
      <w:rFonts w:ascii="Arial" w:hAnsi="Arial" w:eastAsia="Arial" w:cs="Arial"/>
      <w:snapToGrid w:val="0"/>
      <w:color w:val="000000"/>
      <w:sz w:val="18"/>
      <w:szCs w:val="18"/>
    </w:rPr>
  </w:style>
  <w:style w:type="character" w:customStyle="1" w:styleId="14">
    <w:name w:val="批注文字 Char"/>
    <w:basedOn w:val="9"/>
    <w:link w:val="2"/>
    <w:autoRedefine/>
    <w:qFormat/>
    <w:uiPriority w:val="0"/>
    <w:rPr>
      <w:rFonts w:ascii="Arial" w:hAnsi="Arial" w:eastAsia="Arial" w:cs="Arial"/>
      <w:snapToGrid w:val="0"/>
      <w:color w:val="000000"/>
      <w:sz w:val="21"/>
      <w:szCs w:val="21"/>
    </w:rPr>
  </w:style>
  <w:style w:type="character" w:customStyle="1" w:styleId="15">
    <w:name w:val="批注主题 Char"/>
    <w:basedOn w:val="14"/>
    <w:link w:val="6"/>
    <w:autoRedefine/>
    <w:qFormat/>
    <w:uiPriority w:val="0"/>
    <w:rPr>
      <w:rFonts w:ascii="Arial" w:hAnsi="Arial" w:eastAsia="Arial" w:cs="Arial"/>
      <w:b/>
      <w:bCs/>
      <w:snapToGrid w:val="0"/>
      <w:color w:val="000000"/>
      <w:sz w:val="21"/>
      <w:szCs w:val="21"/>
    </w:rPr>
  </w:style>
  <w:style w:type="character" w:customStyle="1" w:styleId="16">
    <w:name w:val="批注框文本 Char"/>
    <w:basedOn w:val="9"/>
    <w:link w:val="3"/>
    <w:autoRedefine/>
    <w:qFormat/>
    <w:uiPriority w:val="0"/>
    <w:rPr>
      <w:rFonts w:ascii="Arial" w:hAnsi="Arial" w:eastAsia="Arial" w:cs="Arial"/>
      <w:snapToGrid w:val="0"/>
      <w:color w:val="000000"/>
      <w:sz w:val="18"/>
      <w:szCs w:val="18"/>
    </w:rPr>
  </w:style>
  <w:style w:type="table" w:customStyle="1" w:styleId="17">
    <w:name w:val="无格式表格 21"/>
    <w:basedOn w:val="7"/>
    <w:autoRedefine/>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1635</Words>
  <Characters>1699</Characters>
  <Lines>15</Lines>
  <Paragraphs>4</Paragraphs>
  <TotalTime>17</TotalTime>
  <ScaleCrop>false</ScaleCrop>
  <LinksUpToDate>false</LinksUpToDate>
  <CharactersWithSpaces>1739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2023-07-10T10:43:00Z</dcterms:created>
  <dc:creator>于 言箴</dc:creator>
  <cp:lastModifiedBy>Administrator</cp:lastModifiedBy>
  <cp:lastPrinted>2024-06-21T04:48:00Z</cp:lastPrinted>
  <dcterms:modified xsi:type="dcterms:W3CDTF">2025-08-13T14:15:27Z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2023-06-27T13:28:32Z</vt:filetime>
  </property>
  <property fmtid="{D5CDD505-2E9C-101B-9397-08002B2CF9AE}" pid="4" name="KSOProductBuildVer">
    <vt:lpwstr>2052-12.1.0.21915</vt:lpwstr>
  </property>
  <property fmtid="{D5CDD505-2E9C-101B-9397-08002B2CF9AE}" pid="5" name="ICV">
    <vt:lpwstr>5FB2333C613749E38264D803AFEFA82E_13</vt:lpwstr>
  </property>
  <property fmtid="{D5CDD505-2E9C-101B-9397-08002B2CF9AE}" pid="6" name="KSOTemplateDocerSaveRecord">
    <vt:lpwstr>eyJoZGlkIjoiNjc1ZTY1ZTdhYjU2YzBmNWY5ZmY5NzA2NDdhNGM1MzQiLCJ1c2VySWQiOiI1MTM4MjE0MDAifQ==</vt:lpwstr>
  </property>
</Properties>
</file>