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EE" w:rsidRDefault="001F373E">
      <w:pPr>
        <w:spacing w:line="360" w:lineRule="auto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附件</w:t>
      </w:r>
      <w:r w:rsidR="007E1C2B">
        <w:rPr>
          <w:rFonts w:ascii="黑体" w:eastAsia="黑体" w:hAnsi="黑体"/>
          <w:b/>
          <w:color w:val="000000" w:themeColor="text1"/>
          <w:kern w:val="56"/>
          <w:sz w:val="28"/>
        </w:rPr>
        <w:t>2</w:t>
      </w:r>
      <w:r>
        <w:rPr>
          <w:rFonts w:ascii="黑体" w:eastAsia="黑体" w:hAnsi="黑体"/>
          <w:b/>
          <w:color w:val="000000" w:themeColor="text1"/>
          <w:kern w:val="56"/>
          <w:sz w:val="28"/>
        </w:rPr>
        <w:t>:</w:t>
      </w:r>
    </w:p>
    <w:p w:rsidR="00D450EE" w:rsidRDefault="001F373E">
      <w:pPr>
        <w:spacing w:line="360" w:lineRule="auto"/>
        <w:jc w:val="center"/>
        <w:rPr>
          <w:rFonts w:ascii="黑体" w:eastAsia="黑体" w:hAnsi="黑体"/>
          <w:b/>
          <w:color w:val="000000" w:themeColor="text1"/>
          <w:kern w:val="56"/>
          <w:sz w:val="28"/>
        </w:rPr>
      </w:pPr>
      <w:r>
        <w:rPr>
          <w:rFonts w:ascii="黑体" w:eastAsia="黑体" w:hAnsi="黑体" w:hint="eastAsia"/>
          <w:b/>
          <w:color w:val="000000" w:themeColor="text1"/>
          <w:kern w:val="56"/>
          <w:sz w:val="28"/>
        </w:rPr>
        <w:t>浦东新区中小学（幼儿园）教师信息技术应用能力提升工程1.0培训通识课程和专业选修课程学习指南</w:t>
      </w:r>
    </w:p>
    <w:p w:rsidR="00D450EE" w:rsidRPr="007D7911" w:rsidRDefault="001F373E" w:rsidP="007D791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color w:val="000000" w:themeColor="text1"/>
          <w:kern w:val="56"/>
          <w:sz w:val="24"/>
        </w:rPr>
      </w:pP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在</w:t>
      </w:r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浏览器中输入平台网址（</w:t>
      </w:r>
      <w:hyperlink r:id="rId8" w:history="1">
        <w:r w:rsidRPr="007D7911">
          <w:rPr>
            <w:rStyle w:val="a6"/>
            <w:rFonts w:ascii="仿宋" w:eastAsia="仿宋" w:hAnsi="仿宋"/>
            <w:b/>
            <w:color w:val="000000" w:themeColor="text1"/>
            <w:kern w:val="56"/>
            <w:sz w:val="24"/>
          </w:rPr>
          <w:t>https://jsgl.21shte.net/portal/login.html</w:t>
        </w:r>
      </w:hyperlink>
      <w:r w:rsidRPr="007D7911">
        <w:rPr>
          <w:rFonts w:ascii="仿宋" w:eastAsia="仿宋" w:hAnsi="仿宋"/>
          <w:b/>
          <w:color w:val="000000" w:themeColor="text1"/>
          <w:kern w:val="56"/>
          <w:sz w:val="24"/>
        </w:rPr>
        <w:t>）</w:t>
      </w:r>
      <w:r w:rsidRPr="007D7911"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7D7911" w:rsidRPr="007D7911" w:rsidRDefault="007D7911" w:rsidP="007D7911">
      <w:pPr>
        <w:pStyle w:val="a7"/>
        <w:spacing w:line="360" w:lineRule="auto"/>
        <w:ind w:left="360" w:firstLineChars="0" w:firstLine="0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2.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点击“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用户登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录”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noProof/>
          <w:color w:val="000000" w:themeColor="text1"/>
          <w:kern w:val="56"/>
          <w:sz w:val="24"/>
        </w:rPr>
        <w:drawing>
          <wp:inline distT="0" distB="0" distL="0" distR="0">
            <wp:extent cx="4701396" cy="2814583"/>
            <wp:effectExtent l="0" t="0" r="4445" b="5080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879" cy="281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11" w:rsidRDefault="007D7911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 w:rsidP="007D7911">
      <w:pPr>
        <w:spacing w:line="360" w:lineRule="auto"/>
        <w:jc w:val="left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3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.输入用户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名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密码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  <w:r w:rsidR="007D7911">
        <w:rPr>
          <w:noProof/>
          <w:color w:val="000000" w:themeColor="text1"/>
        </w:rPr>
        <w:drawing>
          <wp:inline distT="0" distB="0" distL="0" distR="0" wp14:anchorId="7972D4F8" wp14:editId="456124DB">
            <wp:extent cx="4589253" cy="3076269"/>
            <wp:effectExtent l="0" t="0" r="190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6720" cy="30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lastRenderedPageBreak/>
        <w:t>4.自查学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情况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8"/>
        </w:rPr>
      </w:pPr>
      <w:r>
        <w:rPr>
          <w:rFonts w:ascii="仿宋" w:eastAsia="仿宋" w:hAnsi="仿宋"/>
          <w:b/>
          <w:noProof/>
          <w:color w:val="000000" w:themeColor="text1"/>
          <w:kern w:val="56"/>
          <w:sz w:val="28"/>
        </w:rPr>
        <w:drawing>
          <wp:inline distT="0" distB="0" distL="0" distR="0">
            <wp:extent cx="4537495" cy="3452626"/>
            <wp:effectExtent l="0" t="0" r="0" b="0"/>
            <wp:docPr id="8" name="图片 8" descr="C:\Users\ADMINI~1\AppData\Local\Temp\16106072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610607282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346" cy="346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查看</w:t>
      </w:r>
      <w:r>
        <w:rPr>
          <w:rFonts w:ascii="仿宋" w:eastAsia="仿宋" w:hAnsi="仿宋"/>
          <w:color w:val="000000" w:themeColor="text1"/>
          <w:kern w:val="56"/>
          <w:sz w:val="24"/>
        </w:rPr>
        <w:t>【信息技术能力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】</w:t>
      </w:r>
      <w:r>
        <w:rPr>
          <w:rFonts w:ascii="仿宋" w:eastAsia="仿宋" w:hAnsi="仿宋"/>
          <w:color w:val="000000" w:themeColor="text1"/>
          <w:kern w:val="56"/>
          <w:sz w:val="24"/>
        </w:rPr>
        <w:t>完成情况，如显示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“未参加</w:t>
      </w:r>
      <w:r>
        <w:rPr>
          <w:rFonts w:ascii="仿宋" w:eastAsia="仿宋" w:hAnsi="仿宋"/>
          <w:color w:val="000000" w:themeColor="text1"/>
          <w:kern w:val="56"/>
          <w:sz w:val="24"/>
        </w:rPr>
        <w:t>”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或“</w:t>
      </w:r>
      <w:r>
        <w:rPr>
          <w:rFonts w:ascii="仿宋" w:eastAsia="仿宋" w:hAnsi="仿宋"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完</w:t>
      </w:r>
      <w:r>
        <w:rPr>
          <w:rFonts w:ascii="仿宋" w:eastAsia="仿宋" w:hAnsi="仿宋"/>
          <w:color w:val="000000" w:themeColor="text1"/>
          <w:kern w:val="56"/>
          <w:sz w:val="24"/>
        </w:rPr>
        <w:t>成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”</w:t>
      </w:r>
      <w:r>
        <w:rPr>
          <w:rFonts w:ascii="仿宋" w:eastAsia="仿宋" w:hAnsi="仿宋"/>
          <w:color w:val="000000" w:themeColor="text1"/>
          <w:kern w:val="56"/>
          <w:sz w:val="24"/>
        </w:rPr>
        <w:t>，表示尚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未完成</w:t>
      </w:r>
      <w:r>
        <w:rPr>
          <w:rFonts w:ascii="仿宋" w:eastAsia="仿宋" w:hAnsi="仿宋"/>
          <w:color w:val="000000" w:themeColor="text1"/>
          <w:kern w:val="56"/>
          <w:sz w:val="24"/>
        </w:rPr>
        <w:t>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1.0培训</w:t>
      </w:r>
      <w:r>
        <w:rPr>
          <w:rFonts w:ascii="仿宋" w:eastAsia="仿宋" w:hAnsi="仿宋"/>
          <w:color w:val="000000" w:themeColor="text1"/>
          <w:kern w:val="56"/>
          <w:sz w:val="24"/>
        </w:rPr>
        <w:t>。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5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.登录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能力提升工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培训平台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图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页</w:t>
      </w:r>
      <w:r>
        <w:rPr>
          <w:rFonts w:ascii="仿宋" w:eastAsia="仿宋" w:hAnsi="仿宋"/>
          <w:color w:val="000000" w:themeColor="text1"/>
          <w:kern w:val="56"/>
          <w:sz w:val="24"/>
        </w:rPr>
        <w:t>面底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部</w:t>
      </w:r>
      <w:r>
        <w:rPr>
          <w:rFonts w:ascii="仿宋" w:eastAsia="仿宋" w:hAnsi="仿宋"/>
          <w:color w:val="000000" w:themeColor="text1"/>
          <w:kern w:val="56"/>
          <w:sz w:val="24"/>
        </w:rPr>
        <w:t>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教师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信息技术应用能力提升工程平台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，进</w:t>
      </w:r>
      <w:r>
        <w:rPr>
          <w:rFonts w:ascii="仿宋" w:eastAsia="仿宋" w:hAnsi="仿宋"/>
          <w:color w:val="000000" w:themeColor="text1"/>
          <w:kern w:val="56"/>
          <w:sz w:val="24"/>
        </w:rPr>
        <w:t>入能力提升工程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平台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4913773" cy="2268000"/>
            <wp:effectExtent l="0" t="0" r="1270" b="0"/>
            <wp:docPr id="7" name="图片 7" descr="C:\Users\ADMINI~1\AppData\Local\Temp\16106072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610607212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377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点击右上角【前往能力提升工程1.0】切换</w:t>
      </w:r>
      <w:proofErr w:type="gramStart"/>
      <w:r>
        <w:rPr>
          <w:rFonts w:ascii="仿宋" w:eastAsia="仿宋" w:hAnsi="仿宋" w:hint="eastAsia"/>
          <w:color w:val="000000" w:themeColor="text1"/>
          <w:kern w:val="56"/>
          <w:sz w:val="24"/>
        </w:rPr>
        <w:t>至能力</w:t>
      </w:r>
      <w:proofErr w:type="gramEnd"/>
      <w:r>
        <w:rPr>
          <w:rFonts w:ascii="仿宋" w:eastAsia="仿宋" w:hAnsi="仿宋" w:hint="eastAsia"/>
          <w:color w:val="000000" w:themeColor="text1"/>
          <w:kern w:val="56"/>
          <w:sz w:val="24"/>
        </w:rPr>
        <w:t>提升工程1.0平台；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4924968" cy="2772000"/>
            <wp:effectExtent l="0" t="0" r="9525" b="0"/>
            <wp:docPr id="10" name="图片 10" descr="C:\Users\ADMINI~1\AppData\Local\Temp\161060743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~1\AppData\Local\Temp\1610607430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968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6.查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课程、专业选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和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实践应用课程完成情况；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菜单</w:t>
      </w:r>
      <w:r>
        <w:rPr>
          <w:rFonts w:ascii="仿宋" w:eastAsia="仿宋" w:hAnsi="仿宋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我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的学时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，查</w:t>
      </w:r>
      <w:r>
        <w:rPr>
          <w:rFonts w:ascii="仿宋" w:eastAsia="仿宋" w:hAnsi="仿宋"/>
          <w:color w:val="000000" w:themeColor="text1"/>
          <w:kern w:val="56"/>
          <w:sz w:val="24"/>
        </w:rPr>
        <w:t>看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培训</w:t>
      </w:r>
      <w:r>
        <w:rPr>
          <w:rFonts w:ascii="仿宋" w:eastAsia="仿宋" w:hAnsi="仿宋"/>
          <w:color w:val="000000" w:themeColor="text1"/>
          <w:kern w:val="56"/>
          <w:sz w:val="24"/>
        </w:rPr>
        <w:t>完成情况。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4865298" cy="2189958"/>
            <wp:effectExtent l="0" t="0" r="0" b="1270"/>
            <wp:docPr id="11" name="图片 11" descr="C:\Users\ADMINI~1\AppData\Local\Temp\161060748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610607487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2139" cy="219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7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.通识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通识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击左侧菜单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栏【我</w:t>
      </w:r>
      <w:r>
        <w:rPr>
          <w:rFonts w:ascii="仿宋" w:eastAsia="仿宋" w:hAnsi="仿宋"/>
          <w:color w:val="000000" w:themeColor="text1"/>
          <w:kern w:val="56"/>
          <w:sz w:val="24"/>
        </w:rPr>
        <w:t>的课程】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，完成</w:t>
      </w:r>
      <w:r>
        <w:rPr>
          <w:rFonts w:ascii="仿宋" w:eastAsia="仿宋" w:hAnsi="仿宋"/>
          <w:color w:val="000000" w:themeColor="text1"/>
          <w:kern w:val="56"/>
          <w:sz w:val="24"/>
        </w:rPr>
        <w:t>相应课程的学习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/>
          <w:noProof/>
          <w:color w:val="000000" w:themeColor="text1"/>
          <w:kern w:val="56"/>
          <w:sz w:val="24"/>
        </w:rPr>
        <w:lastRenderedPageBreak/>
        <w:drawing>
          <wp:inline distT="0" distB="0" distL="0" distR="0">
            <wp:extent cx="4925683" cy="2778396"/>
            <wp:effectExtent l="0" t="0" r="8890" b="3175"/>
            <wp:docPr id="12" name="图片 12" descr="C:\Users\ADMINI~1\AppData\Local\Temp\161060769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610607699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0335" cy="279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  <w:r>
        <w:rPr>
          <w:rFonts w:ascii="仿宋" w:eastAsia="仿宋" w:hAnsi="仿宋"/>
          <w:b/>
          <w:color w:val="000000" w:themeColor="text1"/>
          <w:kern w:val="56"/>
          <w:sz w:val="24"/>
        </w:rPr>
        <w:t>8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．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专业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修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学习方法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proofErr w:type="gramStart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若专业</w:t>
      </w:r>
      <w:proofErr w:type="gramEnd"/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选修课程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未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完成</w:t>
      </w:r>
      <w:r>
        <w:rPr>
          <w:rFonts w:ascii="仿宋" w:eastAsia="仿宋" w:hAnsi="仿宋"/>
          <w:color w:val="000000" w:themeColor="text1"/>
          <w:kern w:val="56"/>
          <w:sz w:val="24"/>
        </w:rPr>
        <w:t>，需要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</w:t>
      </w:r>
      <w:r>
        <w:rPr>
          <w:rFonts w:ascii="仿宋" w:eastAsia="仿宋" w:hAnsi="仿宋"/>
          <w:color w:val="000000" w:themeColor="text1"/>
          <w:kern w:val="56"/>
          <w:sz w:val="24"/>
        </w:rPr>
        <w:t>击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上</w:t>
      </w:r>
      <w:r>
        <w:rPr>
          <w:rFonts w:ascii="仿宋" w:eastAsia="仿宋" w:hAnsi="仿宋"/>
          <w:color w:val="000000" w:themeColor="text1"/>
          <w:kern w:val="56"/>
          <w:sz w:val="24"/>
        </w:rPr>
        <w:t>方菜单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栏【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超市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，选择</w:t>
      </w:r>
      <w:r>
        <w:rPr>
          <w:rFonts w:ascii="仿宋" w:eastAsia="仿宋" w:hAnsi="仿宋"/>
          <w:color w:val="000000" w:themeColor="text1"/>
          <w:kern w:val="56"/>
          <w:sz w:val="24"/>
        </w:rPr>
        <w:t>左侧【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套餐</w:t>
      </w:r>
      <w:r>
        <w:rPr>
          <w:rFonts w:ascii="仿宋" w:eastAsia="仿宋" w:hAnsi="仿宋"/>
          <w:b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</w:t>
      </w:r>
      <w:r>
        <w:rPr>
          <w:rFonts w:ascii="仿宋" w:eastAsia="仿宋" w:hAnsi="仿宋"/>
          <w:color w:val="000000" w:themeColor="text1"/>
          <w:kern w:val="56"/>
          <w:sz w:val="24"/>
        </w:rPr>
        <w:t>选择【</w:t>
      </w:r>
      <w:r w:rsidR="00E6307A" w:rsidRPr="00E6307A"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浦东新区中小学（幼儿园）教师信息技术应用能力提升工程1.0专业选修课程扫尾套餐（2）</w:t>
      </w:r>
      <w:r>
        <w:rPr>
          <w:rFonts w:ascii="仿宋" w:eastAsia="仿宋" w:hAnsi="仿宋"/>
          <w:color w:val="000000" w:themeColor="text1"/>
          <w:kern w:val="56"/>
          <w:sz w:val="24"/>
        </w:rPr>
        <w:t>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，自</w:t>
      </w:r>
      <w:r>
        <w:rPr>
          <w:rFonts w:ascii="仿宋" w:eastAsia="仿宋" w:hAnsi="仿宋"/>
          <w:color w:val="000000" w:themeColor="text1"/>
          <w:kern w:val="56"/>
          <w:sz w:val="24"/>
        </w:rPr>
        <w:t>主选择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课程</w:t>
      </w:r>
      <w:r>
        <w:rPr>
          <w:rFonts w:ascii="仿宋" w:eastAsia="仿宋" w:hAnsi="仿宋"/>
          <w:color w:val="000000" w:themeColor="text1"/>
          <w:kern w:val="56"/>
          <w:sz w:val="24"/>
        </w:rPr>
        <w:t>，完成相应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缺少</w:t>
      </w:r>
      <w:r>
        <w:rPr>
          <w:rFonts w:ascii="仿宋" w:eastAsia="仿宋" w:hAnsi="仿宋"/>
          <w:color w:val="000000" w:themeColor="text1"/>
          <w:kern w:val="56"/>
          <w:sz w:val="24"/>
        </w:rPr>
        <w:t>的课时量学习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。具</w:t>
      </w:r>
      <w:r>
        <w:rPr>
          <w:rFonts w:ascii="仿宋" w:eastAsia="仿宋" w:hAnsi="仿宋"/>
          <w:color w:val="000000" w:themeColor="text1"/>
          <w:kern w:val="56"/>
          <w:sz w:val="24"/>
        </w:rPr>
        <w:t>体操作步骤如下：</w:t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（1</w:t>
      </w:r>
      <w:r>
        <w:rPr>
          <w:rFonts w:ascii="仿宋" w:eastAsia="仿宋" w:hAnsi="仿宋"/>
          <w:color w:val="000000" w:themeColor="text1"/>
          <w:kern w:val="56"/>
          <w:sz w:val="24"/>
        </w:rPr>
        <w:t>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点击“课程超市”，进入课程超市页面；</w:t>
      </w: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5274310" cy="23831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b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（2</w:t>
      </w:r>
      <w:r>
        <w:rPr>
          <w:rFonts w:ascii="仿宋" w:eastAsia="仿宋" w:hAnsi="仿宋"/>
          <w:color w:val="000000" w:themeColor="text1"/>
          <w:kern w:val="56"/>
          <w:sz w:val="24"/>
        </w:rPr>
        <w:t>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点击左侧【套餐课程】栏，选择</w:t>
      </w:r>
      <w:r w:rsidR="007124E8" w:rsidRPr="007124E8">
        <w:rPr>
          <w:rFonts w:ascii="仿宋" w:eastAsia="仿宋" w:hAnsi="仿宋" w:hint="eastAsia"/>
          <w:b/>
          <w:color w:val="000000" w:themeColor="text1"/>
          <w:kern w:val="56"/>
          <w:sz w:val="24"/>
        </w:rPr>
        <w:t>浦东新区中小学（幼儿园）教师信息技术应用能力提升工程1.0专业选修课程扫尾套餐（2）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，点击该课程套餐右下方的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lastRenderedPageBreak/>
        <w:t>【查看班级】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，进入扫尾套餐课程信息页面。</w:t>
      </w:r>
    </w:p>
    <w:p w:rsidR="00D450EE" w:rsidRDefault="00F87B7F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 w:rsidRPr="00F87B7F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3077407"/>
            <wp:effectExtent l="0" t="0" r="2540" b="8890"/>
            <wp:docPr id="4" name="图片 4" descr="C:\Users\ADMINI~1\AppData\Local\Temp\16178467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17846790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CB" w:rsidRDefault="00B868CB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bookmarkStart w:id="0" w:name="_GoBack"/>
      <w:bookmarkEnd w:id="0"/>
      <w:r>
        <w:rPr>
          <w:rFonts w:ascii="仿宋" w:eastAsia="仿宋" w:hAnsi="仿宋" w:hint="eastAsia"/>
          <w:color w:val="000000" w:themeColor="text1"/>
          <w:kern w:val="56"/>
          <w:sz w:val="24"/>
        </w:rPr>
        <w:t>（3）进入扫尾套餐课程信息页面，查看“可报名的班级”，点击</w:t>
      </w:r>
      <w:r>
        <w:rPr>
          <w:rFonts w:ascii="仿宋" w:eastAsia="仿宋" w:hAnsi="仿宋" w:hint="eastAsia"/>
          <w:b/>
          <w:color w:val="000000" w:themeColor="text1"/>
          <w:kern w:val="56"/>
          <w:sz w:val="24"/>
        </w:rPr>
        <w:t>【我要报名】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，开始选课。</w:t>
      </w:r>
    </w:p>
    <w:p w:rsidR="00C84605" w:rsidRDefault="00C84605">
      <w:pPr>
        <w:spacing w:line="360" w:lineRule="auto"/>
        <w:rPr>
          <w:rFonts w:ascii="仿宋" w:eastAsia="仿宋" w:hAnsi="仿宋" w:hint="eastAsia"/>
          <w:color w:val="000000" w:themeColor="text1"/>
          <w:kern w:val="56"/>
          <w:sz w:val="24"/>
        </w:rPr>
      </w:pPr>
      <w:r w:rsidRPr="00C84605">
        <w:rPr>
          <w:rFonts w:ascii="仿宋" w:eastAsia="仿宋" w:hAnsi="仿宋"/>
          <w:noProof/>
          <w:color w:val="000000" w:themeColor="text1"/>
          <w:kern w:val="56"/>
          <w:sz w:val="24"/>
        </w:rPr>
        <w:drawing>
          <wp:inline distT="0" distB="0" distL="0" distR="0">
            <wp:extent cx="5274310" cy="2847302"/>
            <wp:effectExtent l="0" t="0" r="2540" b="0"/>
            <wp:docPr id="14" name="图片 14" descr="C:\Users\ADMINI~1\AppData\Local\Temp\16178476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17847682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D450E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</w:p>
    <w:p w:rsidR="00D450EE" w:rsidRDefault="001F373E">
      <w:pPr>
        <w:spacing w:line="360" w:lineRule="auto"/>
        <w:rPr>
          <w:rFonts w:ascii="仿宋" w:eastAsia="仿宋" w:hAnsi="仿宋"/>
          <w:color w:val="000000" w:themeColor="text1"/>
          <w:kern w:val="56"/>
          <w:sz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（4）进入选课页面，选择所需的培训课程后，点击“提交”按钮，即完成选学报名。</w:t>
      </w:r>
    </w:p>
    <w:p w:rsidR="00D450EE" w:rsidRDefault="001F373E">
      <w:pPr>
        <w:rPr>
          <w:color w:val="000000" w:themeColor="text1"/>
        </w:rPr>
      </w:pPr>
      <w:bookmarkStart w:id="1" w:name="_Toc524508207"/>
      <w:r>
        <w:rPr>
          <w:rFonts w:ascii="仿宋" w:eastAsia="仿宋" w:hAnsi="仿宋" w:cs="仿宋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57442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D450EE" w:rsidRDefault="00D450EE">
      <w:pPr>
        <w:rPr>
          <w:color w:val="000000" w:themeColor="text1"/>
        </w:rPr>
      </w:pPr>
    </w:p>
    <w:p w:rsidR="00D450EE" w:rsidRDefault="001F373E">
      <w:pPr>
        <w:spacing w:line="360" w:lineRule="auto"/>
        <w:rPr>
          <w:rFonts w:ascii="仿宋" w:eastAsia="仿宋" w:hAnsi="仿宋" w:cs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kern w:val="56"/>
          <w:sz w:val="24"/>
        </w:rPr>
        <w:t>（</w:t>
      </w:r>
      <w:r>
        <w:rPr>
          <w:rFonts w:ascii="仿宋" w:eastAsia="仿宋" w:hAnsi="仿宋"/>
          <w:color w:val="000000" w:themeColor="text1"/>
          <w:kern w:val="56"/>
          <w:sz w:val="24"/>
        </w:rPr>
        <w:t>5</w:t>
      </w:r>
      <w:r>
        <w:rPr>
          <w:rFonts w:ascii="仿宋" w:eastAsia="仿宋" w:hAnsi="仿宋" w:hint="eastAsia"/>
          <w:color w:val="000000" w:themeColor="text1"/>
          <w:kern w:val="56"/>
          <w:sz w:val="24"/>
        </w:rPr>
        <w:t>）点击“我的课程”，进入“学习中的课程”，即可选择课程进行学习；</w:t>
      </w:r>
      <w:r>
        <w:rPr>
          <w:rFonts w:ascii="仿宋" w:eastAsia="仿宋" w:hAnsi="仿宋" w:cs="仿宋" w:hint="eastAsia"/>
          <w:color w:val="000000" w:themeColor="text1"/>
          <w:szCs w:val="24"/>
        </w:rPr>
        <w:t xml:space="preserve"> </w:t>
      </w:r>
    </w:p>
    <w:p w:rsidR="00D450EE" w:rsidRDefault="001F373E">
      <w:pPr>
        <w:ind w:firstLineChars="200" w:firstLine="420"/>
        <w:jc w:val="center"/>
        <w:rPr>
          <w:rFonts w:ascii="仿宋" w:eastAsia="仿宋" w:hAnsi="仿宋" w:cs="仿宋"/>
          <w:color w:val="000000" w:themeColor="text1"/>
          <w:szCs w:val="24"/>
        </w:rPr>
      </w:pPr>
      <w:r>
        <w:rPr>
          <w:noProof/>
          <w:color w:val="000000" w:themeColor="text1"/>
        </w:rPr>
        <w:drawing>
          <wp:inline distT="0" distB="0" distL="0" distR="0">
            <wp:extent cx="5274310" cy="2256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0EE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6D" w:rsidRDefault="00063C6D">
      <w:r>
        <w:separator/>
      </w:r>
    </w:p>
  </w:endnote>
  <w:endnote w:type="continuationSeparator" w:id="0">
    <w:p w:rsidR="00063C6D" w:rsidRDefault="0006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0EE" w:rsidRDefault="001F373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0EE" w:rsidRDefault="001F373E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868CB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D450EE" w:rsidRDefault="001F373E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868CB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6D" w:rsidRDefault="00063C6D">
      <w:r>
        <w:separator/>
      </w:r>
    </w:p>
  </w:footnote>
  <w:footnote w:type="continuationSeparator" w:id="0">
    <w:p w:rsidR="00063C6D" w:rsidRDefault="00063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11CCE"/>
    <w:multiLevelType w:val="hybridMultilevel"/>
    <w:tmpl w:val="6DD4F98C"/>
    <w:lvl w:ilvl="0" w:tplc="EE2CD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321EC"/>
    <w:rsid w:val="000414EC"/>
    <w:rsid w:val="00061F04"/>
    <w:rsid w:val="00063C6D"/>
    <w:rsid w:val="000E5779"/>
    <w:rsid w:val="00103D4B"/>
    <w:rsid w:val="00117684"/>
    <w:rsid w:val="001228F0"/>
    <w:rsid w:val="00123C4D"/>
    <w:rsid w:val="00140CD6"/>
    <w:rsid w:val="001510EF"/>
    <w:rsid w:val="00165E3E"/>
    <w:rsid w:val="00167974"/>
    <w:rsid w:val="00176E26"/>
    <w:rsid w:val="001837E0"/>
    <w:rsid w:val="001F373E"/>
    <w:rsid w:val="00205BCA"/>
    <w:rsid w:val="00233A64"/>
    <w:rsid w:val="00243D18"/>
    <w:rsid w:val="00255C9A"/>
    <w:rsid w:val="002827FB"/>
    <w:rsid w:val="003863C0"/>
    <w:rsid w:val="003A7645"/>
    <w:rsid w:val="004135AB"/>
    <w:rsid w:val="004339A2"/>
    <w:rsid w:val="00442122"/>
    <w:rsid w:val="00455141"/>
    <w:rsid w:val="00460724"/>
    <w:rsid w:val="004806EE"/>
    <w:rsid w:val="00496290"/>
    <w:rsid w:val="004B2426"/>
    <w:rsid w:val="004B7CAE"/>
    <w:rsid w:val="00503479"/>
    <w:rsid w:val="00537831"/>
    <w:rsid w:val="00564032"/>
    <w:rsid w:val="00590EDE"/>
    <w:rsid w:val="005B0957"/>
    <w:rsid w:val="005E037A"/>
    <w:rsid w:val="00603BDB"/>
    <w:rsid w:val="00610A39"/>
    <w:rsid w:val="006145BE"/>
    <w:rsid w:val="00622CE2"/>
    <w:rsid w:val="00624DBC"/>
    <w:rsid w:val="0063722D"/>
    <w:rsid w:val="006B097F"/>
    <w:rsid w:val="006B5655"/>
    <w:rsid w:val="006C78FA"/>
    <w:rsid w:val="007116AA"/>
    <w:rsid w:val="007124E8"/>
    <w:rsid w:val="0074304C"/>
    <w:rsid w:val="007565A9"/>
    <w:rsid w:val="007C5F9A"/>
    <w:rsid w:val="007D0FD2"/>
    <w:rsid w:val="007D7911"/>
    <w:rsid w:val="007E19A1"/>
    <w:rsid w:val="007E1C2B"/>
    <w:rsid w:val="007E2601"/>
    <w:rsid w:val="00801363"/>
    <w:rsid w:val="00862683"/>
    <w:rsid w:val="0086284F"/>
    <w:rsid w:val="008732E7"/>
    <w:rsid w:val="00874417"/>
    <w:rsid w:val="008A5C82"/>
    <w:rsid w:val="008B0AB5"/>
    <w:rsid w:val="008C6671"/>
    <w:rsid w:val="00945DA9"/>
    <w:rsid w:val="00982504"/>
    <w:rsid w:val="009F7D61"/>
    <w:rsid w:val="00A26B3E"/>
    <w:rsid w:val="00A40C9D"/>
    <w:rsid w:val="00A97535"/>
    <w:rsid w:val="00AE0A99"/>
    <w:rsid w:val="00B15DD9"/>
    <w:rsid w:val="00B51D03"/>
    <w:rsid w:val="00B75FFA"/>
    <w:rsid w:val="00B81924"/>
    <w:rsid w:val="00B868CB"/>
    <w:rsid w:val="00B90D37"/>
    <w:rsid w:val="00B910C2"/>
    <w:rsid w:val="00BB1257"/>
    <w:rsid w:val="00BB1876"/>
    <w:rsid w:val="00BC3BAC"/>
    <w:rsid w:val="00C40F6A"/>
    <w:rsid w:val="00C55E16"/>
    <w:rsid w:val="00C84605"/>
    <w:rsid w:val="00CB5D72"/>
    <w:rsid w:val="00CD402D"/>
    <w:rsid w:val="00D05CAE"/>
    <w:rsid w:val="00D15110"/>
    <w:rsid w:val="00D450EE"/>
    <w:rsid w:val="00D521D2"/>
    <w:rsid w:val="00D548F3"/>
    <w:rsid w:val="00DA3EC7"/>
    <w:rsid w:val="00DD0EF9"/>
    <w:rsid w:val="00DE5377"/>
    <w:rsid w:val="00E17469"/>
    <w:rsid w:val="00E26150"/>
    <w:rsid w:val="00E6307A"/>
    <w:rsid w:val="00E943C9"/>
    <w:rsid w:val="00EA2155"/>
    <w:rsid w:val="00EC02E6"/>
    <w:rsid w:val="00EC63DC"/>
    <w:rsid w:val="00ED5961"/>
    <w:rsid w:val="00F07636"/>
    <w:rsid w:val="00F45BD7"/>
    <w:rsid w:val="00F87B7F"/>
    <w:rsid w:val="00FB0FA7"/>
    <w:rsid w:val="00FB7C58"/>
    <w:rsid w:val="00FE4983"/>
    <w:rsid w:val="2C2E15B8"/>
    <w:rsid w:val="498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D47330-DDAB-4666-A31A-6A5774A3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34"/>
    <w:qFormat/>
    <w:pPr>
      <w:spacing w:line="360" w:lineRule="auto"/>
      <w:ind w:firstLineChars="200" w:firstLine="4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gl.21shte.net/portal/login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70</cp:revision>
  <dcterms:created xsi:type="dcterms:W3CDTF">2021-01-14T07:11:00Z</dcterms:created>
  <dcterms:modified xsi:type="dcterms:W3CDTF">2021-04-08T02:10:00Z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