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hd w:val="clear" w:color="auto" w:fill="FFFFFF"/>
        <w:spacing w:before="0" w:beforeAutospacing="0" w:after="180" w:afterAutospacing="0" w:line="360" w:lineRule="atLeast"/>
        <w:rPr>
          <w:rFonts w:hint="default" w:ascii="楷体" w:hAnsi="楷体" w:eastAsia="楷体"/>
          <w:b/>
          <w:bCs/>
          <w:lang w:val="en-US" w:eastAsia="zh-CN"/>
        </w:rPr>
      </w:pPr>
      <w:r>
        <w:rPr>
          <w:rFonts w:hint="eastAsia" w:ascii="楷体" w:hAnsi="楷体" w:eastAsia="楷体"/>
          <w:b/>
          <w:bCs/>
        </w:rPr>
        <w:t>附:20</w:t>
      </w:r>
      <w:r>
        <w:rPr>
          <w:rFonts w:hint="eastAsia" w:ascii="楷体" w:hAnsi="楷体" w:eastAsia="楷体"/>
          <w:b/>
          <w:bCs/>
          <w:lang w:val="en-US" w:eastAsia="zh-CN"/>
        </w:rPr>
        <w:t>25</w:t>
      </w:r>
      <w:r>
        <w:rPr>
          <w:rFonts w:hint="eastAsia" w:ascii="楷体" w:hAnsi="楷体" w:eastAsia="楷体"/>
          <w:b/>
          <w:bCs/>
        </w:rPr>
        <w:t>年度</w:t>
      </w:r>
      <w:r>
        <w:rPr>
          <w:rFonts w:hint="eastAsia" w:ascii="楷体" w:hAnsi="楷体" w:eastAsia="楷体"/>
          <w:b/>
          <w:bCs/>
          <w:lang w:val="en-US" w:eastAsia="zh-CN"/>
        </w:rPr>
        <w:t>幼教2</w:t>
      </w:r>
      <w:r>
        <w:rPr>
          <w:rFonts w:hint="eastAsia" w:ascii="楷体" w:hAnsi="楷体" w:eastAsia="楷体"/>
          <w:b/>
          <w:bCs/>
        </w:rPr>
        <w:t>组立</w:t>
      </w:r>
      <w:bookmarkStart w:id="0" w:name="_GoBack"/>
      <w:bookmarkEnd w:id="0"/>
      <w:r>
        <w:rPr>
          <w:rFonts w:hint="eastAsia" w:ascii="楷体" w:hAnsi="楷体" w:eastAsia="楷体"/>
          <w:b/>
          <w:bCs/>
        </w:rPr>
        <w:t>项区级</w:t>
      </w:r>
      <w:r>
        <w:rPr>
          <w:rFonts w:hint="eastAsia" w:ascii="楷体" w:hAnsi="楷体" w:eastAsia="楷体"/>
          <w:b/>
          <w:bCs/>
          <w:lang w:val="en-US" w:eastAsia="zh-CN"/>
        </w:rPr>
        <w:t>重点、一般</w:t>
      </w:r>
      <w:r>
        <w:rPr>
          <w:rFonts w:hint="eastAsia" w:ascii="楷体" w:hAnsi="楷体" w:eastAsia="楷体"/>
          <w:b/>
          <w:bCs/>
        </w:rPr>
        <w:t>课题名单</w:t>
      </w:r>
      <w:r>
        <w:rPr>
          <w:rFonts w:hint="eastAsia" w:ascii="楷体" w:hAnsi="楷体" w:eastAsia="楷体"/>
          <w:b/>
          <w:bCs/>
          <w:lang w:val="en-US" w:eastAsia="zh-CN"/>
        </w:rPr>
        <w:t>及中期评审场次安排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79"/>
        <w:gridCol w:w="1091"/>
        <w:gridCol w:w="2796"/>
        <w:gridCol w:w="1527"/>
        <w:gridCol w:w="1077"/>
        <w:gridCol w:w="924"/>
      </w:tblGrid>
      <w:tr>
        <w:trPr>
          <w:trHeight w:val="315" w:hRule="atLeast"/>
        </w:trPr>
        <w:tc>
          <w:tcPr>
            <w:tcW w:w="979" w:type="dxa"/>
            <w:vMerge w:val="restart"/>
            <w:shd w:val="clear" w:color="auto" w:fill="auto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第一批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11月30日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下午</w:t>
            </w:r>
          </w:p>
        </w:tc>
        <w:tc>
          <w:tcPr>
            <w:tcW w:w="1091" w:type="dxa"/>
            <w:shd w:val="clear" w:color="auto" w:fill="FFFFFF" w:themeFill="background1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2025A071</w:t>
            </w:r>
          </w:p>
        </w:tc>
        <w:tc>
          <w:tcPr>
            <w:tcW w:w="2796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大概念视域下支持幼儿科学活动中学习进阶的行动研究</w:t>
            </w:r>
          </w:p>
        </w:tc>
        <w:tc>
          <w:tcPr>
            <w:tcW w:w="1527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上海市浦东新区东方幼儿园</w:t>
            </w:r>
          </w:p>
        </w:tc>
        <w:tc>
          <w:tcPr>
            <w:tcW w:w="1077" w:type="dxa"/>
            <w:shd w:val="clear" w:color="auto" w:fill="FFFFFF" w:themeFill="background1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区级重点</w:t>
            </w:r>
          </w:p>
        </w:tc>
        <w:tc>
          <w:tcPr>
            <w:tcW w:w="924" w:type="dxa"/>
            <w:shd w:val="clear" w:color="auto" w:fill="FFFFFF" w:themeFill="background1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朱幸嫣</w:t>
            </w:r>
          </w:p>
        </w:tc>
      </w:tr>
      <w:tr>
        <w:trPr>
          <w:trHeight w:val="315" w:hRule="atLeast"/>
        </w:trPr>
        <w:tc>
          <w:tcPr>
            <w:tcW w:w="979" w:type="dxa"/>
            <w:vMerge w:val="continue"/>
            <w:shd w:val="clear" w:color="auto" w:fill="auto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1091" w:type="dxa"/>
            <w:shd w:val="clear" w:color="auto" w:fill="FFFFFF" w:themeFill="background1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2025A074</w:t>
            </w:r>
          </w:p>
        </w:tc>
        <w:tc>
          <w:tcPr>
            <w:tcW w:w="2796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幼小衔接视域下结构游戏支持幼儿自主计划的行动研究</w:t>
            </w:r>
          </w:p>
        </w:tc>
        <w:tc>
          <w:tcPr>
            <w:tcW w:w="1527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上海市浦东新区王港幼儿园</w:t>
            </w:r>
          </w:p>
        </w:tc>
        <w:tc>
          <w:tcPr>
            <w:tcW w:w="1077" w:type="dxa"/>
            <w:shd w:val="clear" w:color="auto" w:fill="FFFFFF" w:themeFill="background1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区级重点</w:t>
            </w:r>
          </w:p>
        </w:tc>
        <w:tc>
          <w:tcPr>
            <w:tcW w:w="924" w:type="dxa"/>
            <w:shd w:val="clear" w:color="auto" w:fill="FFFFFF" w:themeFill="background1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申晨</w:t>
            </w:r>
          </w:p>
        </w:tc>
      </w:tr>
      <w:tr>
        <w:trPr>
          <w:trHeight w:val="315" w:hRule="atLeast"/>
        </w:trPr>
        <w:tc>
          <w:tcPr>
            <w:tcW w:w="979" w:type="dxa"/>
            <w:vMerge w:val="continue"/>
            <w:shd w:val="clear" w:color="auto" w:fill="auto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1091" w:type="dxa"/>
            <w:shd w:val="clear" w:color="auto" w:fill="FFFFFF" w:themeFill="background1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2025B145</w:t>
            </w:r>
          </w:p>
        </w:tc>
        <w:tc>
          <w:tcPr>
            <w:tcW w:w="2796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中华传统文化视域下幼儿自然美育活动设计与实施的研究</w:t>
            </w:r>
          </w:p>
        </w:tc>
        <w:tc>
          <w:tcPr>
            <w:tcW w:w="1527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上海市浦东新区崂山幼儿园</w:t>
            </w:r>
          </w:p>
        </w:tc>
        <w:tc>
          <w:tcPr>
            <w:tcW w:w="1077" w:type="dxa"/>
            <w:shd w:val="clear" w:color="auto" w:fill="FFFFFF" w:themeFill="background1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区级一般</w:t>
            </w:r>
          </w:p>
        </w:tc>
        <w:tc>
          <w:tcPr>
            <w:tcW w:w="924" w:type="dxa"/>
            <w:shd w:val="clear" w:color="auto" w:fill="FFFFFF" w:themeFill="background1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成华菁</w:t>
            </w:r>
          </w:p>
        </w:tc>
      </w:tr>
      <w:tr>
        <w:trPr>
          <w:trHeight w:val="315" w:hRule="atLeast"/>
        </w:trPr>
        <w:tc>
          <w:tcPr>
            <w:tcW w:w="979" w:type="dxa"/>
            <w:vMerge w:val="continue"/>
            <w:shd w:val="clear" w:color="auto" w:fill="auto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1091" w:type="dxa"/>
            <w:shd w:val="clear" w:color="auto" w:fill="FFFFFF" w:themeFill="background1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2025B156</w:t>
            </w:r>
          </w:p>
        </w:tc>
        <w:tc>
          <w:tcPr>
            <w:tcW w:w="2796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“全阅读”视域下幼儿体验式阅读活动的实践研究</w:t>
            </w:r>
          </w:p>
        </w:tc>
        <w:tc>
          <w:tcPr>
            <w:tcW w:w="1527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上海市浦东新区金爵幼儿园</w:t>
            </w:r>
          </w:p>
        </w:tc>
        <w:tc>
          <w:tcPr>
            <w:tcW w:w="1077" w:type="dxa"/>
            <w:shd w:val="clear" w:color="auto" w:fill="FFFFFF" w:themeFill="background1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区级一般</w:t>
            </w:r>
          </w:p>
        </w:tc>
        <w:tc>
          <w:tcPr>
            <w:tcW w:w="924" w:type="dxa"/>
            <w:shd w:val="clear" w:color="auto" w:fill="FFFFFF" w:themeFill="background1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丁静</w:t>
            </w:r>
          </w:p>
        </w:tc>
      </w:tr>
      <w:tr>
        <w:trPr>
          <w:trHeight w:val="315" w:hRule="atLeast"/>
        </w:trPr>
        <w:tc>
          <w:tcPr>
            <w:tcW w:w="979" w:type="dxa"/>
            <w:vMerge w:val="continue"/>
            <w:shd w:val="clear" w:color="auto" w:fill="auto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1091" w:type="dxa"/>
            <w:shd w:val="clear" w:color="auto" w:fill="FFFFFF" w:themeFill="background1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2025B160</w:t>
            </w:r>
          </w:p>
        </w:tc>
        <w:tc>
          <w:tcPr>
            <w:tcW w:w="2796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幼小衔接视角下外出实践活动对大班幼儿社会交往能力提升的研究</w:t>
            </w:r>
          </w:p>
        </w:tc>
        <w:tc>
          <w:tcPr>
            <w:tcW w:w="1527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上海科技大学附属民办幼儿园</w:t>
            </w:r>
          </w:p>
        </w:tc>
        <w:tc>
          <w:tcPr>
            <w:tcW w:w="1077" w:type="dxa"/>
            <w:shd w:val="clear" w:color="auto" w:fill="FFFFFF" w:themeFill="background1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区级一般</w:t>
            </w:r>
          </w:p>
        </w:tc>
        <w:tc>
          <w:tcPr>
            <w:tcW w:w="924" w:type="dxa"/>
            <w:shd w:val="clear" w:color="auto" w:fill="FFFFFF" w:themeFill="background1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闵郦娜</w:t>
            </w:r>
          </w:p>
        </w:tc>
      </w:tr>
      <w:tr>
        <w:trPr>
          <w:trHeight w:val="315" w:hRule="atLeast"/>
        </w:trPr>
        <w:tc>
          <w:tcPr>
            <w:tcW w:w="979" w:type="dxa"/>
            <w:vMerge w:val="continue"/>
            <w:shd w:val="clear" w:color="auto" w:fill="auto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1091" w:type="dxa"/>
            <w:shd w:val="clear" w:color="auto" w:fill="FFFFFF" w:themeFill="background1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2025B163</w:t>
            </w:r>
          </w:p>
        </w:tc>
        <w:tc>
          <w:tcPr>
            <w:tcW w:w="2796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基于经验整合发展的托班生成性音乐游戏设计与实施研究</w:t>
            </w:r>
          </w:p>
        </w:tc>
        <w:tc>
          <w:tcPr>
            <w:tcW w:w="1527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上海市浦东新区冰厂田临港幼儿园</w:t>
            </w:r>
          </w:p>
        </w:tc>
        <w:tc>
          <w:tcPr>
            <w:tcW w:w="1077" w:type="dxa"/>
            <w:shd w:val="clear" w:color="auto" w:fill="FFFFFF" w:themeFill="background1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区级一般</w:t>
            </w:r>
          </w:p>
        </w:tc>
        <w:tc>
          <w:tcPr>
            <w:tcW w:w="924" w:type="dxa"/>
            <w:shd w:val="clear" w:color="auto" w:fill="FFFFFF" w:themeFill="background1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范美蓉</w:t>
            </w:r>
          </w:p>
        </w:tc>
      </w:tr>
      <w:tr>
        <w:trPr>
          <w:trHeight w:val="315" w:hRule="atLeast"/>
        </w:trPr>
        <w:tc>
          <w:tcPr>
            <w:tcW w:w="979" w:type="dxa"/>
            <w:vMerge w:val="continue"/>
            <w:shd w:val="clear" w:color="auto" w:fill="auto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1091" w:type="dxa"/>
            <w:shd w:val="clear" w:color="auto" w:fill="FFFFFF" w:themeFill="background1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2025B175</w:t>
            </w:r>
          </w:p>
        </w:tc>
        <w:tc>
          <w:tcPr>
            <w:tcW w:w="2796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具身认知视域下借助科学图画书培养幼儿高阶思维的研究</w:t>
            </w:r>
          </w:p>
        </w:tc>
        <w:tc>
          <w:tcPr>
            <w:tcW w:w="1527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上海市浦东新区冰厂田滴水湖幼儿园</w:t>
            </w:r>
          </w:p>
        </w:tc>
        <w:tc>
          <w:tcPr>
            <w:tcW w:w="1077" w:type="dxa"/>
            <w:shd w:val="clear" w:color="auto" w:fill="FFFFFF" w:themeFill="background1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区级一般</w:t>
            </w:r>
          </w:p>
        </w:tc>
        <w:tc>
          <w:tcPr>
            <w:tcW w:w="924" w:type="dxa"/>
            <w:shd w:val="clear" w:color="auto" w:fill="FFFFFF" w:themeFill="background1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邹悦</w:t>
            </w:r>
          </w:p>
        </w:tc>
      </w:tr>
      <w:tr>
        <w:trPr>
          <w:trHeight w:val="315" w:hRule="atLeast"/>
        </w:trPr>
        <w:tc>
          <w:tcPr>
            <w:tcW w:w="979" w:type="dxa"/>
            <w:vMerge w:val="continue"/>
            <w:shd w:val="clear" w:color="auto" w:fill="auto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1091" w:type="dxa"/>
            <w:shd w:val="clear" w:color="auto" w:fill="FFFFFF" w:themeFill="background1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2025B182</w:t>
            </w:r>
          </w:p>
        </w:tc>
        <w:tc>
          <w:tcPr>
            <w:tcW w:w="2796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五育融合视域下幼儿园科创活动的实践创生研究</w:t>
            </w:r>
          </w:p>
        </w:tc>
        <w:tc>
          <w:tcPr>
            <w:tcW w:w="1527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上海师范大学附属浦东临港科创幼儿园</w:t>
            </w:r>
          </w:p>
        </w:tc>
        <w:tc>
          <w:tcPr>
            <w:tcW w:w="1077" w:type="dxa"/>
            <w:shd w:val="clear" w:color="auto" w:fill="FFFFFF" w:themeFill="background1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区级一般</w:t>
            </w:r>
          </w:p>
        </w:tc>
        <w:tc>
          <w:tcPr>
            <w:tcW w:w="924" w:type="dxa"/>
            <w:shd w:val="clear" w:color="auto" w:fill="FFFFFF" w:themeFill="background1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赵雪华</w:t>
            </w:r>
          </w:p>
        </w:tc>
      </w:tr>
      <w:tr>
        <w:trPr>
          <w:trHeight w:val="315" w:hRule="atLeast"/>
        </w:trPr>
        <w:tc>
          <w:tcPr>
            <w:tcW w:w="979" w:type="dxa"/>
            <w:vMerge w:val="continue"/>
            <w:shd w:val="clear" w:color="auto" w:fill="auto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1091" w:type="dxa"/>
            <w:shd w:val="clear" w:color="auto" w:fill="FFFFFF" w:themeFill="background1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2025B184</w:t>
            </w:r>
          </w:p>
        </w:tc>
        <w:tc>
          <w:tcPr>
            <w:tcW w:w="2796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多元艺术整合支持幼儿情感表达的实践研究</w:t>
            </w:r>
          </w:p>
        </w:tc>
        <w:tc>
          <w:tcPr>
            <w:tcW w:w="1527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上海市浦东新区三墩幼儿园</w:t>
            </w:r>
          </w:p>
        </w:tc>
        <w:tc>
          <w:tcPr>
            <w:tcW w:w="1077" w:type="dxa"/>
            <w:shd w:val="clear" w:color="auto" w:fill="FFFFFF" w:themeFill="background1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区级一般</w:t>
            </w:r>
          </w:p>
        </w:tc>
        <w:tc>
          <w:tcPr>
            <w:tcW w:w="924" w:type="dxa"/>
            <w:shd w:val="clear" w:color="auto" w:fill="FFFFFF" w:themeFill="background1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杨余香</w:t>
            </w:r>
          </w:p>
        </w:tc>
      </w:tr>
      <w:tr>
        <w:trPr>
          <w:trHeight w:val="315" w:hRule="atLeast"/>
        </w:trPr>
        <w:tc>
          <w:tcPr>
            <w:tcW w:w="979" w:type="dxa"/>
            <w:vMerge w:val="restart"/>
            <w:shd w:val="clear" w:color="auto" w:fill="auto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第二批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12月1日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下午</w:t>
            </w:r>
          </w:p>
        </w:tc>
        <w:tc>
          <w:tcPr>
            <w:tcW w:w="1091" w:type="dxa"/>
            <w:shd w:val="clear" w:color="auto" w:fill="FFFFFF" w:themeFill="background1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2025A078</w:t>
            </w:r>
          </w:p>
        </w:tc>
        <w:tc>
          <w:tcPr>
            <w:tcW w:w="2796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社会情感学习导向下开展儿童议事厅活动的行动研究</w:t>
            </w:r>
          </w:p>
        </w:tc>
        <w:tc>
          <w:tcPr>
            <w:tcW w:w="1527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上海市浦东新区小螺号幼儿园</w:t>
            </w:r>
          </w:p>
        </w:tc>
        <w:tc>
          <w:tcPr>
            <w:tcW w:w="1077" w:type="dxa"/>
            <w:shd w:val="clear" w:color="auto" w:fill="FFFFFF" w:themeFill="background1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区级重点</w:t>
            </w:r>
          </w:p>
        </w:tc>
        <w:tc>
          <w:tcPr>
            <w:tcW w:w="924" w:type="dxa"/>
            <w:shd w:val="clear" w:color="auto" w:fill="FFFFFF" w:themeFill="background1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颜英华</w:t>
            </w:r>
          </w:p>
        </w:tc>
      </w:tr>
      <w:tr>
        <w:trPr>
          <w:trHeight w:val="315" w:hRule="atLeast"/>
        </w:trPr>
        <w:tc>
          <w:tcPr>
            <w:tcW w:w="979" w:type="dxa"/>
            <w:vMerge w:val="continue"/>
            <w:shd w:val="clear" w:color="auto" w:fill="auto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1091" w:type="dxa"/>
            <w:shd w:val="clear" w:color="auto" w:fill="FFFFFF" w:themeFill="background1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2025A083</w:t>
            </w:r>
          </w:p>
        </w:tc>
        <w:tc>
          <w:tcPr>
            <w:tcW w:w="2796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全息阅读环境支持下幼儿园项目化“话画”活动的实践研究</w:t>
            </w:r>
          </w:p>
        </w:tc>
        <w:tc>
          <w:tcPr>
            <w:tcW w:w="1527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上海市浦东新区金爵幼儿园</w:t>
            </w:r>
          </w:p>
        </w:tc>
        <w:tc>
          <w:tcPr>
            <w:tcW w:w="1077" w:type="dxa"/>
            <w:shd w:val="clear" w:color="auto" w:fill="FFFFFF" w:themeFill="background1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区级重点</w:t>
            </w:r>
          </w:p>
        </w:tc>
        <w:tc>
          <w:tcPr>
            <w:tcW w:w="924" w:type="dxa"/>
            <w:shd w:val="clear" w:color="auto" w:fill="FFFFFF" w:themeFill="background1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陈 敏</w:t>
            </w:r>
          </w:p>
        </w:tc>
      </w:tr>
      <w:tr>
        <w:trPr>
          <w:trHeight w:val="315" w:hRule="atLeast"/>
        </w:trPr>
        <w:tc>
          <w:tcPr>
            <w:tcW w:w="979" w:type="dxa"/>
            <w:vMerge w:val="continue"/>
            <w:shd w:val="clear" w:color="auto" w:fill="auto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1091" w:type="dxa"/>
            <w:shd w:val="clear" w:color="auto" w:fill="FFFFFF" w:themeFill="background1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2025A091</w:t>
            </w:r>
          </w:p>
        </w:tc>
        <w:tc>
          <w:tcPr>
            <w:tcW w:w="2796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基于幼儿课堂行为表现的个性化回应策略研究</w:t>
            </w:r>
          </w:p>
        </w:tc>
        <w:tc>
          <w:tcPr>
            <w:tcW w:w="1527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上海科技大学附属民办幼儿园</w:t>
            </w:r>
          </w:p>
        </w:tc>
        <w:tc>
          <w:tcPr>
            <w:tcW w:w="1077" w:type="dxa"/>
            <w:shd w:val="clear" w:color="auto" w:fill="FFFFFF" w:themeFill="background1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区级重点</w:t>
            </w:r>
          </w:p>
        </w:tc>
        <w:tc>
          <w:tcPr>
            <w:tcW w:w="924" w:type="dxa"/>
            <w:shd w:val="clear" w:color="auto" w:fill="FFFFFF" w:themeFill="background1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陈科静</w:t>
            </w:r>
          </w:p>
        </w:tc>
      </w:tr>
      <w:tr>
        <w:trPr>
          <w:trHeight w:val="315" w:hRule="atLeast"/>
        </w:trPr>
        <w:tc>
          <w:tcPr>
            <w:tcW w:w="979" w:type="dxa"/>
            <w:vMerge w:val="continue"/>
            <w:shd w:val="clear" w:color="auto" w:fill="auto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1091" w:type="dxa"/>
            <w:shd w:val="clear" w:color="auto" w:fill="FFFFFF" w:themeFill="background1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2025B153</w:t>
            </w:r>
          </w:p>
        </w:tc>
        <w:tc>
          <w:tcPr>
            <w:tcW w:w="2796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信息化技术支持大班幼儿低结构项目学习活动的实践研究</w:t>
            </w:r>
          </w:p>
        </w:tc>
        <w:tc>
          <w:tcPr>
            <w:tcW w:w="1527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上海市浦东新区东方幼儿园</w:t>
            </w:r>
          </w:p>
        </w:tc>
        <w:tc>
          <w:tcPr>
            <w:tcW w:w="1077" w:type="dxa"/>
            <w:shd w:val="clear" w:color="auto" w:fill="FFFFFF" w:themeFill="background1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区级一般</w:t>
            </w:r>
          </w:p>
        </w:tc>
        <w:tc>
          <w:tcPr>
            <w:tcW w:w="924" w:type="dxa"/>
            <w:shd w:val="clear" w:color="auto" w:fill="FFFFFF" w:themeFill="background1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姚宇斐</w:t>
            </w:r>
          </w:p>
        </w:tc>
      </w:tr>
      <w:tr>
        <w:trPr>
          <w:trHeight w:val="315" w:hRule="atLeast"/>
        </w:trPr>
        <w:tc>
          <w:tcPr>
            <w:tcW w:w="979" w:type="dxa"/>
            <w:vMerge w:val="continue"/>
            <w:shd w:val="clear" w:color="auto" w:fill="auto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1091" w:type="dxa"/>
            <w:shd w:val="clear" w:color="auto" w:fill="FFFFFF" w:themeFill="background1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2025B158</w:t>
            </w:r>
          </w:p>
        </w:tc>
        <w:tc>
          <w:tcPr>
            <w:tcW w:w="2796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CLASS视域下幼儿园科探集体活动中教师情感支持的实践研究</w:t>
            </w:r>
          </w:p>
        </w:tc>
        <w:tc>
          <w:tcPr>
            <w:tcW w:w="1527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上海市浦东新区东方芦潮港幼儿园</w:t>
            </w:r>
          </w:p>
        </w:tc>
        <w:tc>
          <w:tcPr>
            <w:tcW w:w="1077" w:type="dxa"/>
            <w:shd w:val="clear" w:color="auto" w:fill="FFFFFF" w:themeFill="background1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区级一般</w:t>
            </w:r>
          </w:p>
        </w:tc>
        <w:tc>
          <w:tcPr>
            <w:tcW w:w="924" w:type="dxa"/>
            <w:shd w:val="clear" w:color="auto" w:fill="FFFFFF" w:themeFill="background1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顾妹</w:t>
            </w:r>
          </w:p>
        </w:tc>
      </w:tr>
      <w:tr>
        <w:trPr>
          <w:trHeight w:val="315" w:hRule="atLeast"/>
        </w:trPr>
        <w:tc>
          <w:tcPr>
            <w:tcW w:w="979" w:type="dxa"/>
            <w:vMerge w:val="continue"/>
            <w:shd w:val="clear" w:color="auto" w:fill="auto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1091" w:type="dxa"/>
            <w:shd w:val="clear" w:color="auto" w:fill="FFFFFF" w:themeFill="background1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2025B161</w:t>
            </w:r>
          </w:p>
        </w:tc>
        <w:tc>
          <w:tcPr>
            <w:tcW w:w="2796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幼小协同教研支持幼儿运动经验连续性发展的实践研究</w:t>
            </w:r>
          </w:p>
        </w:tc>
        <w:tc>
          <w:tcPr>
            <w:tcW w:w="1527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上海市浦东新区泥城幼儿园</w:t>
            </w:r>
          </w:p>
        </w:tc>
        <w:tc>
          <w:tcPr>
            <w:tcW w:w="1077" w:type="dxa"/>
            <w:shd w:val="clear" w:color="auto" w:fill="FFFFFF" w:themeFill="background1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区级一般</w:t>
            </w:r>
          </w:p>
        </w:tc>
        <w:tc>
          <w:tcPr>
            <w:tcW w:w="924" w:type="dxa"/>
            <w:shd w:val="clear" w:color="auto" w:fill="FFFFFF" w:themeFill="background1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沈婷</w:t>
            </w:r>
          </w:p>
        </w:tc>
      </w:tr>
      <w:tr>
        <w:trPr>
          <w:trHeight w:val="315" w:hRule="atLeast"/>
        </w:trPr>
        <w:tc>
          <w:tcPr>
            <w:tcW w:w="979" w:type="dxa"/>
            <w:vMerge w:val="continue"/>
            <w:shd w:val="clear" w:color="auto" w:fill="auto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1091" w:type="dxa"/>
            <w:shd w:val="clear" w:color="auto" w:fill="FFFFFF" w:themeFill="background1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2025B171</w:t>
            </w:r>
          </w:p>
        </w:tc>
        <w:tc>
          <w:tcPr>
            <w:tcW w:w="2796" w:type="dxa"/>
            <w:shd w:val="clear" w:color="auto" w:fill="FFFFFF" w:themeFill="background1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具身认知理论视域下幼儿体验式音乐活动的实践研究</w:t>
            </w:r>
          </w:p>
        </w:tc>
        <w:tc>
          <w:tcPr>
            <w:tcW w:w="1527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上海音乐学院附属浦东临港幼儿园</w:t>
            </w:r>
          </w:p>
        </w:tc>
        <w:tc>
          <w:tcPr>
            <w:tcW w:w="1077" w:type="dxa"/>
            <w:shd w:val="clear" w:color="auto" w:fill="FFFFFF" w:themeFill="background1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区级一般</w:t>
            </w:r>
          </w:p>
        </w:tc>
        <w:tc>
          <w:tcPr>
            <w:tcW w:w="924" w:type="dxa"/>
            <w:shd w:val="clear" w:color="auto" w:fill="FFFFFF" w:themeFill="background1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金亚萍</w:t>
            </w:r>
          </w:p>
        </w:tc>
      </w:tr>
      <w:tr>
        <w:trPr>
          <w:trHeight w:val="315" w:hRule="atLeast"/>
        </w:trPr>
        <w:tc>
          <w:tcPr>
            <w:tcW w:w="979" w:type="dxa"/>
            <w:vMerge w:val="continue"/>
            <w:shd w:val="clear" w:color="auto" w:fill="auto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1091" w:type="dxa"/>
            <w:shd w:val="clear" w:color="auto" w:fill="FFFFFF" w:themeFill="background1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2025B180</w:t>
            </w:r>
          </w:p>
        </w:tc>
        <w:tc>
          <w:tcPr>
            <w:tcW w:w="2796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幼儿园小场地空间重构提升幼儿运动强度的实践研究</w:t>
            </w:r>
          </w:p>
        </w:tc>
        <w:tc>
          <w:tcPr>
            <w:tcW w:w="1527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上海市浦东新区凌民幼儿园</w:t>
            </w:r>
          </w:p>
        </w:tc>
        <w:tc>
          <w:tcPr>
            <w:tcW w:w="1077" w:type="dxa"/>
            <w:shd w:val="clear" w:color="auto" w:fill="FFFFFF" w:themeFill="background1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区级一般</w:t>
            </w:r>
          </w:p>
        </w:tc>
        <w:tc>
          <w:tcPr>
            <w:tcW w:w="924" w:type="dxa"/>
            <w:shd w:val="clear" w:color="auto" w:fill="FFFFFF" w:themeFill="background1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沈倩</w:t>
            </w:r>
          </w:p>
        </w:tc>
      </w:tr>
      <w:tr>
        <w:trPr>
          <w:trHeight w:val="315" w:hRule="atLeast"/>
        </w:trPr>
        <w:tc>
          <w:tcPr>
            <w:tcW w:w="979" w:type="dxa"/>
            <w:vMerge w:val="continue"/>
            <w:shd w:val="clear" w:color="auto" w:fill="auto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1091" w:type="dxa"/>
            <w:shd w:val="clear" w:color="auto" w:fill="FFFFFF" w:themeFill="background1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2025B189</w:t>
            </w:r>
          </w:p>
        </w:tc>
        <w:tc>
          <w:tcPr>
            <w:tcW w:w="2796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指向教师课程领导力提升的统整性音乐活动行动研究</w:t>
            </w:r>
          </w:p>
        </w:tc>
        <w:tc>
          <w:tcPr>
            <w:tcW w:w="1527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上海市浦东新区百灵鸟幼儿园</w:t>
            </w:r>
          </w:p>
        </w:tc>
        <w:tc>
          <w:tcPr>
            <w:tcW w:w="1077" w:type="dxa"/>
            <w:shd w:val="clear" w:color="auto" w:fill="FFFFFF" w:themeFill="background1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区级一般</w:t>
            </w:r>
          </w:p>
        </w:tc>
        <w:tc>
          <w:tcPr>
            <w:tcW w:w="924" w:type="dxa"/>
            <w:shd w:val="clear" w:color="auto" w:fill="FFFFFF" w:themeFill="background1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王岚</w:t>
            </w:r>
          </w:p>
        </w:tc>
      </w:tr>
    </w:tbl>
    <w:p>
      <w:pPr>
        <w:pStyle w:val="2"/>
        <w:shd w:val="clear" w:color="auto" w:fill="FFFFFF"/>
        <w:spacing w:before="0" w:beforeAutospacing="0" w:after="180" w:afterAutospacing="0" w:line="360" w:lineRule="atLeast"/>
        <w:ind w:firstLine="360"/>
        <w:rPr>
          <w:rFonts w:hint="eastAsia" w:ascii="楷体" w:hAnsi="楷体" w:eastAsia="楷体"/>
        </w:rPr>
      </w:pPr>
    </w:p>
    <w:p>
      <w:pPr>
        <w:pStyle w:val="2"/>
        <w:shd w:val="clear" w:color="auto" w:fill="FFFFFF"/>
        <w:spacing w:before="0" w:beforeAutospacing="0" w:after="180" w:afterAutospacing="0" w:line="360" w:lineRule="atLeast"/>
        <w:ind w:firstLine="360"/>
        <w:rPr>
          <w:rFonts w:hint="eastAsia" w:ascii="楷体" w:hAnsi="楷体" w:eastAsia="楷体"/>
        </w:rPr>
      </w:pPr>
    </w:p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楷体">
    <w:altName w:val="汉仪楷体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wNTM5NzYwMDRjMzkwZTVkZjY2ODkwMGIxNGU0OTUifQ=="/>
  </w:docVars>
  <w:rsids>
    <w:rsidRoot w:val="634E7F32"/>
    <w:rsid w:val="09F9539C"/>
    <w:rsid w:val="10196DD5"/>
    <w:rsid w:val="273B1941"/>
    <w:rsid w:val="2A2A5E56"/>
    <w:rsid w:val="2D4130F8"/>
    <w:rsid w:val="2F063F34"/>
    <w:rsid w:val="33B25EC0"/>
    <w:rsid w:val="33BE5C0C"/>
    <w:rsid w:val="342569D6"/>
    <w:rsid w:val="37C97216"/>
    <w:rsid w:val="3EBE2135"/>
    <w:rsid w:val="58EE093D"/>
    <w:rsid w:val="5F903A3A"/>
    <w:rsid w:val="634E7F32"/>
    <w:rsid w:val="FEEF3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0"/>
      <w:szCs w:val="20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Strong"/>
    <w:basedOn w:val="5"/>
    <w:qFormat/>
    <w:uiPriority w:val="22"/>
    <w:rPr>
      <w:b/>
      <w:bCs/>
    </w:rPr>
  </w:style>
  <w:style w:type="character" w:customStyle="1" w:styleId="7">
    <w:name w:val="font51"/>
    <w:basedOn w:val="5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8">
    <w:name w:val="font41"/>
    <w:basedOn w:val="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1164</Words>
  <Characters>1354</Characters>
  <Lines>0</Lines>
  <Paragraphs>0</Paragraphs>
  <TotalTime>14</TotalTime>
  <ScaleCrop>false</ScaleCrop>
  <LinksUpToDate>false</LinksUpToDate>
  <CharactersWithSpaces>1614</CharactersWithSpaces>
  <Application>WPS Office_6.7.1.8828_F1E327BC-269C-435d-A152-05C5408002CA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2021-11-30T10:27:00Z</dcterms:created>
  <dc:creator>Annie</dc:creator>
  <cp:lastModifiedBy>孙娟娟</cp:lastModifiedBy>
  <dcterms:modified xsi:type="dcterms:W3CDTF">2026-10-10T13:32:34Z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2052-6.7.1.8828</vt:lpwstr>
  </property>
  <property fmtid="{D5CDD505-2E9C-101B-9397-08002B2CF9AE}" pid="3" name="ICV">
    <vt:lpwstr>D782AAC7E8FFDCE5E7CDC96AD483011A_43</vt:lpwstr>
  </property>
  <property fmtid="{D5CDD505-2E9C-101B-9397-08002B2CF9AE}" pid="4" name="KSOTemplateDocerSaveRecord">
    <vt:lpwstr>eyJoZGlkIjoiZGIwNjRhMWI2ZDY0MTVhYTYwY2UxYTNjOWIzMDc4ZTUiLCJ1c2VySWQiOiIzMjI3OTM1NjkifQ==</vt:lpwstr>
  </property>
</Properties>
</file>