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A5B6C">
      <w:bookmarkStart w:id="0" w:name="_GoBack"/>
      <w:bookmarkEnd w:id="0"/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100965</wp:posOffset>
                </wp:positionV>
                <wp:extent cx="1828800" cy="891540"/>
                <wp:effectExtent l="0" t="0" r="0" b="1016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8"/>
                              <w:tblW w:w="0" w:type="auto"/>
                              <w:tblInd w:w="0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326"/>
                              <w:gridCol w:w="1326"/>
                            </w:tblGrid>
                            <w:tr w14:paraId="4A4562A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1326" w:type="dxa"/>
                                  <w:noWrap w:val="0"/>
                                  <w:vAlign w:val="center"/>
                                </w:tcPr>
                                <w:p w14:paraId="26C9738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年度</w:t>
                                  </w:r>
                                </w:p>
                              </w:tc>
                              <w:tc>
                                <w:tcPr>
                                  <w:tcW w:w="1326" w:type="dxa"/>
                                  <w:noWrap w:val="0"/>
                                  <w:vAlign w:val="top"/>
                                </w:tcPr>
                                <w:p w14:paraId="329E6CEB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14:paraId="2B35C9D8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60" w:hRule="atLeast"/>
                              </w:trPr>
                              <w:tc>
                                <w:tcPr>
                                  <w:tcW w:w="1326" w:type="dxa"/>
                                  <w:noWrap w:val="0"/>
                                  <w:vAlign w:val="center"/>
                                </w:tcPr>
                                <w:p w14:paraId="5AE7610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编号</w:t>
                                  </w:r>
                                </w:p>
                              </w:tc>
                              <w:tc>
                                <w:tcPr>
                                  <w:tcW w:w="1326" w:type="dxa"/>
                                  <w:noWrap w:val="0"/>
                                  <w:vAlign w:val="top"/>
                                </w:tcPr>
                                <w:p w14:paraId="39EBC619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D8765B4">
                            <w:r>
                              <w:rPr>
                                <w:rFonts w:hint="eastAsia"/>
                              </w:rPr>
                              <w:t xml:space="preserve">                       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7.95pt;height:70.2pt;width:144pt;z-index:251659264;mso-width-relative:page;mso-height-relative:page;" fillcolor="#FFFFFF" filled="t" stroked="f" coordsize="21600,21600" o:gfxdata="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gpgEFtQAAAAHAQAADwAAAAAAAAABACAAAAAiAAAAZHJzL2Rvd25y&#10;ZXYueG1sUEsBAhQAFAAAAAgAh07iQH+/96nJAQAAhQMAAA4AAAAAAAAAAQAgAAAAIw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tbl>
                      <w:tblPr>
                        <w:tblStyle w:val="8"/>
                        <w:tblW w:w="0" w:type="auto"/>
                        <w:tblInd w:w="0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326"/>
                        <w:gridCol w:w="1326"/>
                      </w:tblGrid>
                      <w:tr w14:paraId="4A4562A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atLeast"/>
                        </w:trPr>
                        <w:tc>
                          <w:tcPr>
                            <w:tcW w:w="1326" w:type="dxa"/>
                            <w:noWrap w:val="0"/>
                            <w:vAlign w:val="center"/>
                          </w:tcPr>
                          <w:p w14:paraId="26C9738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年度</w:t>
                            </w:r>
                          </w:p>
                        </w:tc>
                        <w:tc>
                          <w:tcPr>
                            <w:tcW w:w="1326" w:type="dxa"/>
                            <w:noWrap w:val="0"/>
                            <w:vAlign w:val="top"/>
                          </w:tcPr>
                          <w:p w14:paraId="329E6CEB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14:paraId="2B35C9D8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60" w:hRule="atLeast"/>
                        </w:trPr>
                        <w:tc>
                          <w:tcPr>
                            <w:tcW w:w="1326" w:type="dxa"/>
                            <w:noWrap w:val="0"/>
                            <w:vAlign w:val="center"/>
                          </w:tcPr>
                          <w:p w14:paraId="5AE7610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编号</w:t>
                            </w:r>
                          </w:p>
                        </w:tc>
                        <w:tc>
                          <w:tcPr>
                            <w:tcW w:w="1326" w:type="dxa"/>
                            <w:noWrap w:val="0"/>
                            <w:vAlign w:val="top"/>
                          </w:tcPr>
                          <w:p w14:paraId="39EBC619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</w:tbl>
                    <w:p w14:paraId="3D8765B4">
                      <w:r>
                        <w:rPr>
                          <w:rFonts w:hint="eastAsia"/>
                        </w:rPr>
                        <w:t xml:space="preserve">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20E4971">
      <w:r>
        <w:rPr>
          <w:rFonts w:hint="eastAsia"/>
        </w:rPr>
        <w:t>-</w:t>
      </w:r>
    </w:p>
    <w:p w14:paraId="3440B647"/>
    <w:p w14:paraId="49CD3713"/>
    <w:p w14:paraId="056D1268"/>
    <w:p w14:paraId="74BDB98D">
      <w:pPr>
        <w:adjustRightInd w:val="0"/>
        <w:snapToGrid w:val="0"/>
        <w:spacing w:line="480" w:lineRule="auto"/>
      </w:pPr>
    </w:p>
    <w:p w14:paraId="0834521C">
      <w:pPr>
        <w:adjustRightInd w:val="0"/>
        <w:snapToGrid w:val="0"/>
        <w:spacing w:line="360" w:lineRule="auto"/>
        <w:jc w:val="center"/>
        <w:rPr>
          <w:rFonts w:ascii="黑体" w:hAnsi="华文中宋" w:eastAsia="黑体"/>
          <w:b/>
          <w:spacing w:val="42"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浦东新区教育科学研究</w:t>
      </w:r>
      <w:r>
        <w:rPr>
          <w:rFonts w:hint="eastAsia" w:ascii="黑体" w:hAnsi="华文中宋" w:eastAsia="黑体"/>
          <w:b/>
          <w:spacing w:val="42"/>
          <w:sz w:val="52"/>
          <w:szCs w:val="52"/>
        </w:rPr>
        <w:t>课题</w:t>
      </w:r>
    </w:p>
    <w:p w14:paraId="519686BD">
      <w:pPr>
        <w:jc w:val="center"/>
        <w:rPr>
          <w:rFonts w:hint="eastAsia" w:eastAsia="黑体"/>
          <w:b/>
          <w:spacing w:val="200"/>
          <w:sz w:val="52"/>
          <w:szCs w:val="52"/>
        </w:rPr>
      </w:pPr>
      <w:r>
        <w:rPr>
          <w:rFonts w:hint="eastAsia" w:eastAsia="黑体"/>
          <w:b/>
          <w:spacing w:val="200"/>
          <w:sz w:val="52"/>
          <w:szCs w:val="52"/>
        </w:rPr>
        <w:t>申请书</w:t>
      </w:r>
    </w:p>
    <w:p w14:paraId="6F317DAD">
      <w:pPr>
        <w:ind w:firstLine="2240" w:firstLineChars="800"/>
        <w:rPr>
          <w:rFonts w:hint="eastAsia" w:eastAsia="黑体"/>
          <w:b/>
          <w:spacing w:val="200"/>
          <w:sz w:val="52"/>
          <w:szCs w:val="52"/>
        </w:rPr>
      </w:pPr>
      <w:r>
        <w:rPr>
          <w:rFonts w:hint="eastAsia"/>
          <w:sz w:val="28"/>
          <w:szCs w:val="28"/>
        </w:rPr>
        <w:t>（□指南申报      □非指南申报）</w:t>
      </w:r>
    </w:p>
    <w:p w14:paraId="5BE04804">
      <w:pPr>
        <w:spacing w:line="420" w:lineRule="exact"/>
        <w:jc w:val="center"/>
        <w:rPr>
          <w:rFonts w:eastAsia="黑体"/>
          <w:spacing w:val="200"/>
          <w:sz w:val="72"/>
        </w:rPr>
      </w:pPr>
    </w:p>
    <w:p w14:paraId="195FBE68">
      <w:pPr>
        <w:spacing w:line="420" w:lineRule="exact"/>
        <w:jc w:val="center"/>
        <w:rPr>
          <w:rFonts w:eastAsia="黑体"/>
          <w:spacing w:val="200"/>
          <w:sz w:val="72"/>
        </w:rPr>
      </w:pPr>
    </w:p>
    <w:p w14:paraId="7A4B9D51">
      <w:pPr>
        <w:spacing w:line="42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8"/>
        </w:rPr>
        <w:t>课题名称</w:t>
      </w:r>
      <w:r>
        <w:rPr>
          <w:rFonts w:hint="eastAsia" w:ascii="宋体" w:hAnsi="宋体"/>
          <w:b/>
          <w:sz w:val="24"/>
        </w:rPr>
        <w:t>_______________________________________________________</w:t>
      </w:r>
    </w:p>
    <w:p w14:paraId="262EAD57">
      <w:pPr>
        <w:spacing w:line="420" w:lineRule="exact"/>
        <w:rPr>
          <w:rFonts w:ascii="宋体" w:hAnsi="宋体"/>
          <w:b/>
          <w:sz w:val="24"/>
        </w:rPr>
      </w:pPr>
    </w:p>
    <w:p w14:paraId="1327B0C4">
      <w:pPr>
        <w:spacing w:line="42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8"/>
        </w:rPr>
        <w:t>课题负责人</w:t>
      </w:r>
      <w:r>
        <w:rPr>
          <w:rFonts w:hint="eastAsia" w:ascii="宋体" w:hAnsi="宋体"/>
          <w:b/>
          <w:sz w:val="24"/>
        </w:rPr>
        <w:t xml:space="preserve">_____________________ </w:t>
      </w:r>
      <w:r>
        <w:rPr>
          <w:rFonts w:hint="eastAsia" w:ascii="宋体" w:hAnsi="宋体"/>
          <w:b/>
          <w:sz w:val="28"/>
        </w:rPr>
        <w:t>个人联系电话</w:t>
      </w:r>
      <w:r>
        <w:rPr>
          <w:rFonts w:hint="eastAsia" w:ascii="宋体" w:hAnsi="宋体"/>
          <w:b/>
          <w:sz w:val="24"/>
        </w:rPr>
        <w:t>_________________</w:t>
      </w:r>
    </w:p>
    <w:p w14:paraId="131DA541">
      <w:pPr>
        <w:spacing w:line="420" w:lineRule="exact"/>
        <w:rPr>
          <w:rFonts w:ascii="宋体" w:hAnsi="宋体"/>
          <w:b/>
          <w:sz w:val="24"/>
        </w:rPr>
      </w:pPr>
    </w:p>
    <w:p w14:paraId="220E9B8A">
      <w:pPr>
        <w:spacing w:line="42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8"/>
        </w:rPr>
        <w:t>课题负责人单位</w:t>
      </w:r>
      <w:r>
        <w:rPr>
          <w:rFonts w:hint="eastAsia" w:ascii="宋体" w:hAnsi="宋体"/>
          <w:b/>
          <w:sz w:val="24"/>
        </w:rPr>
        <w:t xml:space="preserve">_________________ </w:t>
      </w:r>
      <w:r>
        <w:rPr>
          <w:rFonts w:hint="eastAsia" w:ascii="宋体" w:hAnsi="宋体"/>
          <w:b/>
          <w:sz w:val="28"/>
        </w:rPr>
        <w:t>单位联系电话</w:t>
      </w:r>
      <w:r>
        <w:rPr>
          <w:rFonts w:hint="eastAsia" w:ascii="宋体" w:hAnsi="宋体"/>
          <w:b/>
          <w:sz w:val="24"/>
        </w:rPr>
        <w:t>_________________</w:t>
      </w:r>
    </w:p>
    <w:p w14:paraId="7ADECE54">
      <w:pPr>
        <w:spacing w:line="420" w:lineRule="exact"/>
        <w:rPr>
          <w:rFonts w:ascii="宋体" w:hAnsi="宋体"/>
          <w:b/>
          <w:sz w:val="24"/>
        </w:rPr>
      </w:pPr>
    </w:p>
    <w:p w14:paraId="2A7A5096">
      <w:pPr>
        <w:spacing w:line="42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8"/>
        </w:rPr>
        <w:t>单位地址</w:t>
      </w:r>
      <w:r>
        <w:rPr>
          <w:rFonts w:hint="eastAsia" w:ascii="宋体" w:hAnsi="宋体"/>
          <w:b/>
          <w:sz w:val="24"/>
        </w:rPr>
        <w:t>_________________________</w:t>
      </w:r>
      <w:r>
        <w:rPr>
          <w:rFonts w:hint="eastAsia" w:ascii="宋体" w:hAnsi="宋体"/>
          <w:b/>
          <w:sz w:val="28"/>
        </w:rPr>
        <w:t>单位邮政编码</w:t>
      </w:r>
      <w:r>
        <w:rPr>
          <w:rFonts w:hint="eastAsia" w:ascii="宋体" w:hAnsi="宋体"/>
          <w:b/>
          <w:sz w:val="24"/>
        </w:rPr>
        <w:t>_________________</w:t>
      </w:r>
    </w:p>
    <w:p w14:paraId="6A30B5AF">
      <w:pPr>
        <w:tabs>
          <w:tab w:val="left" w:pos="7200"/>
        </w:tabs>
        <w:spacing w:line="420" w:lineRule="exac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ab/>
      </w:r>
    </w:p>
    <w:p w14:paraId="5DCCFFBF">
      <w:pPr>
        <w:spacing w:line="420" w:lineRule="exact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8"/>
        </w:rPr>
        <w:t xml:space="preserve">填表日期 </w:t>
      </w:r>
      <w:r>
        <w:rPr>
          <w:rFonts w:hint="eastAsia" w:ascii="宋体" w:hAnsi="宋体"/>
          <w:b/>
          <w:sz w:val="24"/>
        </w:rPr>
        <w:t>______________________</w:t>
      </w:r>
      <w:r>
        <w:rPr>
          <w:rFonts w:hint="eastAsia" w:ascii="宋体" w:hAnsi="宋体"/>
          <w:sz w:val="24"/>
        </w:rPr>
        <w:t>_________________________________</w:t>
      </w:r>
    </w:p>
    <w:p w14:paraId="585617C4">
      <w:pPr>
        <w:rPr>
          <w:rFonts w:ascii="宋体" w:hAnsi="宋体"/>
          <w:sz w:val="24"/>
        </w:rPr>
      </w:pPr>
    </w:p>
    <w:p w14:paraId="2F3816DC">
      <w:pPr>
        <w:rPr>
          <w:rFonts w:ascii="宋体" w:hAnsi="宋体"/>
          <w:sz w:val="24"/>
        </w:rPr>
      </w:pPr>
    </w:p>
    <w:p w14:paraId="65983797">
      <w:pPr>
        <w:rPr>
          <w:rFonts w:ascii="宋体" w:hAnsi="宋体"/>
          <w:sz w:val="24"/>
        </w:rPr>
      </w:pPr>
    </w:p>
    <w:p w14:paraId="163D001B">
      <w:pPr>
        <w:rPr>
          <w:rFonts w:ascii="宋体" w:hAnsi="宋体"/>
          <w:sz w:val="24"/>
        </w:rPr>
      </w:pPr>
    </w:p>
    <w:p w14:paraId="1897AE2B">
      <w:pPr>
        <w:rPr>
          <w:rFonts w:ascii="宋体" w:hAnsi="宋体"/>
          <w:sz w:val="24"/>
        </w:rPr>
      </w:pPr>
    </w:p>
    <w:p w14:paraId="4F58A134">
      <w:pPr>
        <w:rPr>
          <w:rFonts w:ascii="宋体" w:hAnsi="宋体"/>
          <w:sz w:val="24"/>
        </w:rPr>
      </w:pPr>
    </w:p>
    <w:p w14:paraId="6A0E7B64">
      <w:pPr>
        <w:rPr>
          <w:rFonts w:ascii="宋体" w:hAnsi="宋体"/>
          <w:sz w:val="24"/>
        </w:rPr>
      </w:pPr>
    </w:p>
    <w:p w14:paraId="3F7DC2D5">
      <w:pPr>
        <w:rPr>
          <w:rFonts w:ascii="宋体" w:hAnsi="宋体"/>
          <w:sz w:val="24"/>
        </w:rPr>
      </w:pPr>
    </w:p>
    <w:p w14:paraId="572A8E29">
      <w:pPr>
        <w:jc w:val="center"/>
        <w:rPr>
          <w:rFonts w:ascii="黑体" w:eastAsia="黑体"/>
          <w:b/>
          <w:spacing w:val="36"/>
          <w:sz w:val="36"/>
        </w:rPr>
      </w:pPr>
      <w:r>
        <w:rPr>
          <w:rFonts w:hint="eastAsia" w:ascii="黑体" w:hAnsi="宋体" w:eastAsia="黑体"/>
          <w:b/>
          <w:spacing w:val="36"/>
          <w:sz w:val="36"/>
        </w:rPr>
        <w:t>浦东新区教育局</w:t>
      </w:r>
    </w:p>
    <w:p w14:paraId="6628DCAE">
      <w:pPr>
        <w:jc w:val="center"/>
        <w:rPr>
          <w:rFonts w:eastAsia="黑体"/>
          <w:spacing w:val="36"/>
          <w:sz w:val="36"/>
        </w:rPr>
      </w:pPr>
      <w:r>
        <w:rPr>
          <w:rFonts w:hint="eastAsia" w:eastAsia="黑体"/>
          <w:spacing w:val="36"/>
          <w:sz w:val="36"/>
        </w:rPr>
        <w:t>202</w:t>
      </w:r>
      <w:r>
        <w:rPr>
          <w:rFonts w:hint="eastAsia" w:eastAsia="黑体"/>
          <w:spacing w:val="36"/>
          <w:sz w:val="36"/>
          <w:lang w:val="en-US" w:eastAsia="zh-CN"/>
        </w:rPr>
        <w:t>5</w:t>
      </w:r>
      <w:r>
        <w:rPr>
          <w:rFonts w:hint="eastAsia" w:eastAsia="黑体"/>
          <w:spacing w:val="36"/>
          <w:sz w:val="36"/>
        </w:rPr>
        <w:t>年</w:t>
      </w:r>
      <w:r>
        <w:rPr>
          <w:rFonts w:hint="eastAsia" w:eastAsia="黑体"/>
          <w:spacing w:val="36"/>
          <w:sz w:val="36"/>
          <w:lang w:val="en-US" w:eastAsia="zh-CN"/>
        </w:rPr>
        <w:t>3</w:t>
      </w:r>
      <w:r>
        <w:rPr>
          <w:rFonts w:hint="eastAsia" w:eastAsia="黑体"/>
          <w:spacing w:val="36"/>
          <w:sz w:val="36"/>
        </w:rPr>
        <w:t>月</w:t>
      </w:r>
    </w:p>
    <w:p w14:paraId="3BF6F95D">
      <w:pPr>
        <w:jc w:val="center"/>
        <w:rPr>
          <w:rFonts w:eastAsia="黑体"/>
          <w:spacing w:val="36"/>
          <w:sz w:val="36"/>
        </w:rPr>
      </w:pPr>
    </w:p>
    <w:p w14:paraId="2E4EE8A7">
      <w:pPr>
        <w:jc w:val="center"/>
        <w:rPr>
          <w:rFonts w:eastAsia="黑体"/>
          <w:spacing w:val="36"/>
          <w:sz w:val="36"/>
        </w:rPr>
      </w:pPr>
      <w:r>
        <w:rPr>
          <w:rFonts w:hint="eastAsia" w:eastAsia="黑体"/>
          <w:spacing w:val="36"/>
          <w:sz w:val="36"/>
        </w:rPr>
        <w:t>填表须知</w:t>
      </w:r>
    </w:p>
    <w:p w14:paraId="563EDC1D">
      <w:pPr>
        <w:jc w:val="center"/>
        <w:rPr>
          <w:rFonts w:eastAsia="黑体"/>
          <w:spacing w:val="36"/>
          <w:sz w:val="36"/>
        </w:rPr>
      </w:pPr>
    </w:p>
    <w:p w14:paraId="6928C73D">
      <w:pPr>
        <w:pStyle w:val="3"/>
        <w:numPr>
          <w:ilvl w:val="0"/>
          <w:numId w:val="1"/>
        </w:numPr>
        <w:ind w:left="0" w:firstLine="0"/>
        <w:rPr>
          <w:rFonts w:eastAsia="宋体"/>
          <w:sz w:val="28"/>
        </w:rPr>
      </w:pPr>
      <w:r>
        <w:rPr>
          <w:rFonts w:hint="eastAsia" w:eastAsia="宋体"/>
          <w:sz w:val="28"/>
        </w:rPr>
        <w:t>课题申请人必须是该课题的负责人和实际主持者，并且在该课题研究中承担实质性的任务。</w:t>
      </w:r>
    </w:p>
    <w:p w14:paraId="5B39E854">
      <w:pPr>
        <w:numPr>
          <w:ilvl w:val="0"/>
          <w:numId w:val="1"/>
        </w:numPr>
        <w:ind w:left="0" w:firstLine="0"/>
        <w:rPr>
          <w:rFonts w:ascii="宋体" w:hAnsi="宋体"/>
          <w:spacing w:val="36"/>
          <w:sz w:val="28"/>
        </w:rPr>
      </w:pPr>
      <w:r>
        <w:rPr>
          <w:rFonts w:hint="eastAsia" w:ascii="宋体" w:hAnsi="宋体"/>
          <w:spacing w:val="36"/>
          <w:sz w:val="28"/>
        </w:rPr>
        <w:t>每一个课题原则上限报负责人（组长）1名，特殊情况（多个单位参加</w:t>
      </w:r>
      <w:r>
        <w:rPr>
          <w:rFonts w:hint="eastAsia" w:ascii="宋体" w:hAnsi="宋体"/>
          <w:spacing w:val="36"/>
          <w:sz w:val="28"/>
          <w:lang w:eastAsia="zh-CN"/>
        </w:rPr>
        <w:t>同一</w:t>
      </w:r>
      <w:r>
        <w:rPr>
          <w:rFonts w:hint="eastAsia" w:ascii="宋体" w:hAnsi="宋体"/>
          <w:spacing w:val="36"/>
          <w:sz w:val="28"/>
        </w:rPr>
        <w:t>课题研究）也不得超过2名。</w:t>
      </w:r>
    </w:p>
    <w:p w14:paraId="766F2641">
      <w:pPr>
        <w:numPr>
          <w:ilvl w:val="0"/>
          <w:numId w:val="1"/>
        </w:numPr>
        <w:ind w:left="0" w:firstLine="0"/>
        <w:rPr>
          <w:rFonts w:ascii="宋体" w:hAnsi="宋体"/>
          <w:spacing w:val="36"/>
          <w:sz w:val="28"/>
        </w:rPr>
      </w:pPr>
      <w:r>
        <w:rPr>
          <w:rFonts w:hint="eastAsia" w:ascii="宋体" w:hAnsi="宋体"/>
          <w:spacing w:val="36"/>
          <w:sz w:val="28"/>
        </w:rPr>
        <w:t>课题组的主要人员是指课题负责人之外的课题研究方案的设计人员、子课题负责人、研究人员等，人数不得超过11名。</w:t>
      </w:r>
    </w:p>
    <w:p w14:paraId="37E8A9C3">
      <w:pPr>
        <w:numPr>
          <w:ilvl w:val="0"/>
          <w:numId w:val="1"/>
        </w:numPr>
        <w:ind w:left="0" w:firstLine="0"/>
        <w:rPr>
          <w:rFonts w:ascii="宋体" w:hAnsi="宋体"/>
          <w:spacing w:val="36"/>
          <w:sz w:val="28"/>
        </w:rPr>
      </w:pPr>
      <w:r>
        <w:rPr>
          <w:rFonts w:hint="eastAsia" w:ascii="宋体" w:hAnsi="宋体"/>
          <w:spacing w:val="36"/>
          <w:sz w:val="28"/>
        </w:rPr>
        <w:t>申请书须经课题负责人所在单位领导审核，签署明确意见，承担信誉保证，并加盖公章（每份都要盖红色印章，公章不能复印）后，才能报浦东新区教育科学研究管理部门。</w:t>
      </w:r>
    </w:p>
    <w:p w14:paraId="3DDE2FE9">
      <w:pPr>
        <w:numPr>
          <w:ilvl w:val="0"/>
          <w:numId w:val="1"/>
        </w:numPr>
        <w:ind w:left="0" w:firstLine="0"/>
        <w:rPr>
          <w:rFonts w:ascii="宋体" w:hAnsi="宋体"/>
          <w:spacing w:val="36"/>
          <w:sz w:val="28"/>
        </w:rPr>
      </w:pPr>
      <w:r>
        <w:rPr>
          <w:rFonts w:hint="eastAsia" w:ascii="宋体" w:hAnsi="宋体"/>
          <w:spacing w:val="36"/>
          <w:sz w:val="28"/>
        </w:rPr>
        <w:t>填写本申请书一式两份（用A4纸正、反面打印、装订），报送浦东新区教育科研管理部门（即浦东教育发展研究院教育科研指导部），并请自留底稿。</w:t>
      </w:r>
    </w:p>
    <w:p w14:paraId="06E47C39">
      <w:pPr>
        <w:numPr>
          <w:ilvl w:val="0"/>
          <w:numId w:val="1"/>
        </w:numPr>
        <w:ind w:left="0" w:firstLine="0"/>
        <w:jc w:val="left"/>
        <w:rPr>
          <w:rFonts w:ascii="宋体" w:hAnsi="宋体"/>
          <w:spacing w:val="36"/>
          <w:sz w:val="28"/>
        </w:rPr>
      </w:pPr>
      <w:r>
        <w:rPr>
          <w:rFonts w:hint="eastAsia" w:ascii="宋体" w:hAnsi="宋体"/>
          <w:spacing w:val="36"/>
          <w:sz w:val="28"/>
        </w:rPr>
        <w:t>若按照指南申报，需在封面“指南申报”前□中打√，项目名称与指南尽量保持一致；若自拟项目名称进行申报，需在封面“非指南申报”前□中打√，且</w:t>
      </w:r>
      <w:r>
        <w:rPr>
          <w:rFonts w:ascii="宋体" w:hAnsi="宋体"/>
          <w:spacing w:val="36"/>
          <w:sz w:val="28"/>
        </w:rPr>
        <w:t>项目名称应准确、简明反映研究内容，最多不超过</w:t>
      </w:r>
      <w:r>
        <w:rPr>
          <w:rFonts w:hint="eastAsia" w:ascii="宋体" w:hAnsi="宋体"/>
          <w:spacing w:val="36"/>
          <w:sz w:val="28"/>
        </w:rPr>
        <w:t>25个汉字。</w:t>
      </w:r>
    </w:p>
    <w:p w14:paraId="66039B7C">
      <w:pPr>
        <w:rPr>
          <w:rFonts w:hint="eastAsia" w:ascii="宋体" w:hAnsi="宋体"/>
          <w:spacing w:val="36"/>
          <w:sz w:val="13"/>
          <w:szCs w:val="13"/>
        </w:rPr>
      </w:pPr>
    </w:p>
    <w:p w14:paraId="520E4F59">
      <w:pPr>
        <w:spacing w:line="240" w:lineRule="atLeast"/>
        <w:jc w:val="center"/>
        <w:rPr>
          <w:rFonts w:hint="eastAsia" w:ascii="宋体" w:hAnsi="宋体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474" w:bottom="1440" w:left="1474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00"/>
        <w:gridCol w:w="403"/>
        <w:gridCol w:w="857"/>
        <w:gridCol w:w="720"/>
        <w:gridCol w:w="124"/>
        <w:gridCol w:w="776"/>
        <w:gridCol w:w="75"/>
        <w:gridCol w:w="645"/>
        <w:gridCol w:w="772"/>
        <w:gridCol w:w="848"/>
        <w:gridCol w:w="360"/>
        <w:gridCol w:w="517"/>
        <w:gridCol w:w="877"/>
      </w:tblGrid>
      <w:tr w14:paraId="09636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</w:trPr>
        <w:tc>
          <w:tcPr>
            <w:tcW w:w="648" w:type="dxa"/>
            <w:noWrap w:val="0"/>
            <w:vAlign w:val="center"/>
          </w:tcPr>
          <w:p w14:paraId="01E2A333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课题名称</w:t>
            </w:r>
          </w:p>
        </w:tc>
        <w:tc>
          <w:tcPr>
            <w:tcW w:w="7874" w:type="dxa"/>
            <w:gridSpan w:val="13"/>
            <w:noWrap w:val="0"/>
            <w:vAlign w:val="top"/>
          </w:tcPr>
          <w:p w14:paraId="61F482C2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2442FFC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49056149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14883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548" w:type="dxa"/>
            <w:gridSpan w:val="2"/>
            <w:noWrap w:val="0"/>
            <w:vAlign w:val="center"/>
          </w:tcPr>
          <w:p w14:paraId="3C46E585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研究领域</w:t>
            </w:r>
          </w:p>
        </w:tc>
        <w:tc>
          <w:tcPr>
            <w:tcW w:w="1260" w:type="dxa"/>
            <w:gridSpan w:val="2"/>
            <w:noWrap w:val="0"/>
            <w:vAlign w:val="top"/>
          </w:tcPr>
          <w:p w14:paraId="73183D0A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14" w:type="dxa"/>
            <w:gridSpan w:val="10"/>
            <w:noWrap w:val="0"/>
            <w:vAlign w:val="center"/>
          </w:tcPr>
          <w:p w14:paraId="51845138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A教育基本理论　B教育管理C德育与心理D学科教学E课程研究  F教师教育  G学前教育 H职成特教育 I其他</w:t>
            </w:r>
          </w:p>
        </w:tc>
      </w:tr>
      <w:tr w14:paraId="46A42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</w:trPr>
        <w:tc>
          <w:tcPr>
            <w:tcW w:w="1548" w:type="dxa"/>
            <w:gridSpan w:val="2"/>
            <w:noWrap w:val="0"/>
            <w:vAlign w:val="center"/>
          </w:tcPr>
          <w:p w14:paraId="1BF94517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学段类别</w:t>
            </w:r>
          </w:p>
        </w:tc>
        <w:tc>
          <w:tcPr>
            <w:tcW w:w="1260" w:type="dxa"/>
            <w:gridSpan w:val="2"/>
            <w:noWrap w:val="0"/>
            <w:vAlign w:val="top"/>
          </w:tcPr>
          <w:p w14:paraId="027F73C8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14" w:type="dxa"/>
            <w:gridSpan w:val="10"/>
            <w:noWrap w:val="0"/>
            <w:vAlign w:val="center"/>
          </w:tcPr>
          <w:p w14:paraId="3260276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A幼儿园　B小学　C初中  D高中 E完中 F九年一贯 G十二年一贯  H职成特教 I其他</w:t>
            </w:r>
          </w:p>
        </w:tc>
      </w:tr>
      <w:tr w14:paraId="165C0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548" w:type="dxa"/>
            <w:gridSpan w:val="2"/>
            <w:noWrap w:val="0"/>
            <w:vAlign w:val="center"/>
          </w:tcPr>
          <w:p w14:paraId="3915EDFC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课题类别</w:t>
            </w:r>
          </w:p>
        </w:tc>
        <w:tc>
          <w:tcPr>
            <w:tcW w:w="1260" w:type="dxa"/>
            <w:gridSpan w:val="2"/>
            <w:noWrap w:val="0"/>
            <w:vAlign w:val="top"/>
          </w:tcPr>
          <w:p w14:paraId="609736C6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14" w:type="dxa"/>
            <w:gridSpan w:val="10"/>
            <w:noWrap w:val="0"/>
            <w:vAlign w:val="center"/>
          </w:tcPr>
          <w:p w14:paraId="2E5865C9">
            <w:pPr>
              <w:spacing w:line="240" w:lineRule="atLeast"/>
              <w:jc w:val="center"/>
              <w:rPr>
                <w:rFonts w:hint="default" w:ascii="宋体" w:hAnsi="宋体" w:eastAsia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A重点课题  B一般课题  C 规划课题  </w:t>
            </w:r>
            <w:r>
              <w:rPr>
                <w:rFonts w:hint="eastAsia" w:ascii="宋体" w:hAnsi="宋体"/>
                <w:color w:val="auto"/>
                <w:sz w:val="24"/>
              </w:rPr>
              <w:t>D青年课题</w:t>
            </w:r>
          </w:p>
        </w:tc>
      </w:tr>
      <w:tr w14:paraId="68B5E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648" w:type="dxa"/>
            <w:vMerge w:val="restart"/>
            <w:noWrap w:val="0"/>
            <w:vAlign w:val="center"/>
          </w:tcPr>
          <w:p w14:paraId="64224B3D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课题负责人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 w14:paraId="28B5A44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　名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 w14:paraId="792583A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 w14:paraId="563E16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5FF1561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2" w:type="dxa"/>
            <w:noWrap w:val="0"/>
            <w:vAlign w:val="center"/>
          </w:tcPr>
          <w:p w14:paraId="263262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848" w:type="dxa"/>
            <w:noWrap w:val="0"/>
            <w:vAlign w:val="center"/>
          </w:tcPr>
          <w:p w14:paraId="6147A05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 w14:paraId="0BBD12A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877" w:type="dxa"/>
            <w:noWrap w:val="0"/>
            <w:vAlign w:val="center"/>
          </w:tcPr>
          <w:p w14:paraId="481B17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C113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648" w:type="dxa"/>
            <w:vMerge w:val="continue"/>
            <w:noWrap w:val="0"/>
            <w:vAlign w:val="top"/>
          </w:tcPr>
          <w:p w14:paraId="6E921533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 w14:paraId="494E9E6F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197" w:type="dxa"/>
            <w:gridSpan w:val="6"/>
            <w:noWrap w:val="0"/>
            <w:vAlign w:val="center"/>
          </w:tcPr>
          <w:p w14:paraId="161E81A1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2" w:type="dxa"/>
            <w:noWrap w:val="0"/>
            <w:vAlign w:val="center"/>
          </w:tcPr>
          <w:p w14:paraId="13640BBC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602" w:type="dxa"/>
            <w:gridSpan w:val="4"/>
            <w:noWrap w:val="0"/>
            <w:vAlign w:val="center"/>
          </w:tcPr>
          <w:p w14:paraId="73E0B7A6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78D93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648" w:type="dxa"/>
            <w:vMerge w:val="restart"/>
            <w:noWrap w:val="0"/>
            <w:vAlign w:val="center"/>
          </w:tcPr>
          <w:p w14:paraId="3879E1DD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</w:t>
            </w:r>
          </w:p>
          <w:p w14:paraId="54B4213D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62C375AB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</w:t>
            </w:r>
          </w:p>
          <w:p w14:paraId="0E1547B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3D8F641B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 w14:paraId="2DF3AC61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68CEF3E7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 w14:paraId="1C31B270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391FE4A7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 w14:paraId="425EE817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31E6B017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 w14:paraId="63AE9C12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  <w:p w14:paraId="444BA66C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 w14:paraId="49F3D65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7" w:type="dxa"/>
            <w:noWrap w:val="0"/>
            <w:vAlign w:val="center"/>
          </w:tcPr>
          <w:p w14:paraId="3E3FE933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44" w:type="dxa"/>
            <w:gridSpan w:val="2"/>
            <w:noWrap w:val="0"/>
            <w:vAlign w:val="center"/>
          </w:tcPr>
          <w:p w14:paraId="3FBE52B7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 w14:paraId="7FF1F02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6A3C2EA2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22E752A2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研究专长</w:t>
            </w:r>
          </w:p>
        </w:tc>
        <w:tc>
          <w:tcPr>
            <w:tcW w:w="1394" w:type="dxa"/>
            <w:gridSpan w:val="2"/>
            <w:noWrap w:val="0"/>
            <w:vAlign w:val="center"/>
          </w:tcPr>
          <w:p w14:paraId="57A8FF69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分工</w:t>
            </w:r>
          </w:p>
        </w:tc>
      </w:tr>
      <w:tr w14:paraId="5743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742FCBDC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2B880805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7B49C653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106B1F62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0793A496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0239572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3CBCBAF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1F18C6ED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0C07F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155A55BC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3B0A0892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2AEA380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6591BAE8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1851996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6EB2307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4A3DD26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0A846DBD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1465F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1A24A519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34DCF3C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3285A1F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68226C26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118F9F09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0D8B154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1D16F733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272ADBF5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6FCF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5682D603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6B31E8D8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71A62AB4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38F8C69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2883D840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620052B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48A2EF50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3C381EE0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27B6C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21D69FA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60A83AC4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1BE650F0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15F1A09D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37F4D4E7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018902E6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23C1C4ED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09CD6C8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7D561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3D5F883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485A667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55FB47E7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704CC5A8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076D8F82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5BA255A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5BEF53F2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33636C1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33CAD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1A82CF9D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017792C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24CACF7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1570345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7D4ADD9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5B92154D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6E5CB30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230FA6B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32BBD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1210C198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38489A04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7598FDD0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43565ECF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1BA7CE0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30F33D6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30821F5F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46DD4129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4D9FE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645EA50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700DB148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12DE4F4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378DA4E7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0C6A39B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5FF61D6F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6EDF3BA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10167FBF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0FAD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5DFD2DD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1C3EBE2A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7AC0760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620FF651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5FCED482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49D722B4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3E7A5703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25592B52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  <w:tr w14:paraId="68944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 w14:paraId="4559C946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03" w:type="dxa"/>
            <w:gridSpan w:val="2"/>
            <w:noWrap w:val="0"/>
            <w:vAlign w:val="top"/>
          </w:tcPr>
          <w:p w14:paraId="31EFC90E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noWrap w:val="0"/>
            <w:vAlign w:val="top"/>
          </w:tcPr>
          <w:p w14:paraId="76B6FEF7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 w14:paraId="7E2E7557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 w14:paraId="6D75725B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2EEB936C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top"/>
          </w:tcPr>
          <w:p w14:paraId="5D7435C9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gridSpan w:val="2"/>
            <w:noWrap w:val="0"/>
            <w:vAlign w:val="top"/>
          </w:tcPr>
          <w:p w14:paraId="58D46E00">
            <w:pPr>
              <w:spacing w:line="240" w:lineRule="atLeast"/>
              <w:jc w:val="left"/>
              <w:rPr>
                <w:rFonts w:ascii="宋体" w:hAnsi="宋体"/>
                <w:sz w:val="24"/>
              </w:rPr>
            </w:pPr>
          </w:p>
        </w:tc>
      </w:tr>
    </w:tbl>
    <w:p w14:paraId="02131B7A">
      <w:pPr>
        <w:rPr>
          <w:rFonts w:ascii="宋体" w:hAnsi="宋体"/>
          <w:spacing w:val="36"/>
          <w:sz w:val="28"/>
        </w:rPr>
      </w:pPr>
    </w:p>
    <w:p w14:paraId="2297D782">
      <w:pPr>
        <w:tabs>
          <w:tab w:val="left" w:pos="5344"/>
        </w:tabs>
        <w:rPr>
          <w:rFonts w:hint="eastAsia" w:ascii="宋体" w:hAnsi="宋体" w:eastAsia="宋体"/>
          <w:spacing w:val="36"/>
          <w:sz w:val="28"/>
          <w:lang w:eastAsia="zh-CN"/>
        </w:rPr>
      </w:pPr>
      <w:r>
        <w:rPr>
          <w:rFonts w:hint="eastAsia" w:ascii="宋体" w:hAnsi="宋体"/>
          <w:spacing w:val="36"/>
          <w:sz w:val="28"/>
          <w:lang w:eastAsia="zh-CN"/>
        </w:rPr>
        <w:tab/>
      </w:r>
    </w:p>
    <w:p w14:paraId="01088EE0">
      <w:pPr>
        <w:rPr>
          <w:rFonts w:hint="eastAsia" w:ascii="宋体" w:hAnsi="宋体"/>
          <w:spacing w:val="36"/>
          <w:sz w:val="2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3FBB3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tcBorders>
              <w:bottom w:val="single" w:color="auto" w:sz="4" w:space="0"/>
            </w:tcBorders>
            <w:noWrap w:val="0"/>
            <w:vAlign w:val="top"/>
          </w:tcPr>
          <w:p w14:paraId="44CC3295">
            <w:pPr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一、立论依据</w:t>
            </w:r>
          </w:p>
          <w:p w14:paraId="727C996A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（本项研究的理论价值和实践意义，国内外研究现状分析，并附参考文献、资料）</w:t>
            </w:r>
          </w:p>
          <w:p w14:paraId="21A52AB0">
            <w:pPr>
              <w:rPr>
                <w:rFonts w:ascii="宋体" w:hAnsi="宋体"/>
                <w:sz w:val="28"/>
              </w:rPr>
            </w:pPr>
          </w:p>
          <w:p w14:paraId="11F2E0B1">
            <w:pPr>
              <w:rPr>
                <w:rFonts w:ascii="宋体" w:hAnsi="宋体"/>
                <w:sz w:val="28"/>
              </w:rPr>
            </w:pPr>
          </w:p>
          <w:p w14:paraId="4FDBDA4D">
            <w:pPr>
              <w:rPr>
                <w:rFonts w:ascii="宋体" w:hAnsi="宋体"/>
                <w:sz w:val="28"/>
              </w:rPr>
            </w:pPr>
          </w:p>
          <w:p w14:paraId="72E3EFC3">
            <w:pPr>
              <w:tabs>
                <w:tab w:val="left" w:pos="840"/>
              </w:tabs>
              <w:rPr>
                <w:rFonts w:ascii="宋体" w:hAnsi="宋体"/>
                <w:sz w:val="28"/>
              </w:rPr>
            </w:pPr>
          </w:p>
          <w:p w14:paraId="1DA80ED6">
            <w:pPr>
              <w:rPr>
                <w:rFonts w:ascii="宋体" w:hAnsi="宋体"/>
                <w:sz w:val="28"/>
              </w:rPr>
            </w:pPr>
          </w:p>
          <w:p w14:paraId="07F53B45">
            <w:pPr>
              <w:rPr>
                <w:rFonts w:ascii="宋体" w:hAnsi="宋体"/>
                <w:sz w:val="28"/>
              </w:rPr>
            </w:pPr>
          </w:p>
          <w:p w14:paraId="63584758">
            <w:pPr>
              <w:rPr>
                <w:rFonts w:ascii="宋体" w:hAnsi="宋体"/>
                <w:sz w:val="28"/>
              </w:rPr>
            </w:pPr>
          </w:p>
          <w:p w14:paraId="5140F130">
            <w:pPr>
              <w:rPr>
                <w:rFonts w:ascii="宋体" w:hAnsi="宋体"/>
                <w:sz w:val="28"/>
              </w:rPr>
            </w:pPr>
          </w:p>
          <w:p w14:paraId="0C86FCC0">
            <w:pPr>
              <w:rPr>
                <w:rFonts w:ascii="宋体" w:hAnsi="宋体"/>
                <w:sz w:val="28"/>
              </w:rPr>
            </w:pPr>
          </w:p>
          <w:p w14:paraId="16A1A36B">
            <w:pPr>
              <w:rPr>
                <w:rFonts w:ascii="宋体" w:hAnsi="宋体"/>
                <w:sz w:val="28"/>
              </w:rPr>
            </w:pPr>
          </w:p>
          <w:p w14:paraId="2E230ADE">
            <w:pPr>
              <w:rPr>
                <w:rFonts w:ascii="宋体" w:hAnsi="宋体"/>
                <w:sz w:val="28"/>
              </w:rPr>
            </w:pPr>
          </w:p>
          <w:p w14:paraId="71BF68AA">
            <w:pPr>
              <w:rPr>
                <w:rFonts w:ascii="宋体" w:hAnsi="宋体"/>
                <w:sz w:val="28"/>
              </w:rPr>
            </w:pPr>
          </w:p>
          <w:p w14:paraId="5A611978">
            <w:pPr>
              <w:rPr>
                <w:rFonts w:ascii="宋体" w:hAnsi="宋体"/>
                <w:sz w:val="28"/>
              </w:rPr>
            </w:pPr>
          </w:p>
          <w:p w14:paraId="2C25FFDE">
            <w:pPr>
              <w:rPr>
                <w:rFonts w:ascii="宋体" w:hAnsi="宋体"/>
                <w:sz w:val="28"/>
              </w:rPr>
            </w:pPr>
          </w:p>
          <w:p w14:paraId="15F6C5B7">
            <w:pPr>
              <w:rPr>
                <w:rFonts w:ascii="宋体" w:hAnsi="宋体"/>
                <w:sz w:val="28"/>
              </w:rPr>
            </w:pPr>
          </w:p>
          <w:p w14:paraId="7139455F">
            <w:pPr>
              <w:rPr>
                <w:rFonts w:ascii="宋体" w:hAnsi="宋体"/>
                <w:sz w:val="28"/>
              </w:rPr>
            </w:pPr>
          </w:p>
          <w:p w14:paraId="56D07009">
            <w:pPr>
              <w:rPr>
                <w:rFonts w:ascii="宋体" w:hAnsi="宋体"/>
                <w:sz w:val="28"/>
              </w:rPr>
            </w:pPr>
          </w:p>
          <w:p w14:paraId="07E4796A">
            <w:pPr>
              <w:rPr>
                <w:rFonts w:ascii="宋体" w:hAnsi="宋体"/>
                <w:sz w:val="28"/>
              </w:rPr>
            </w:pPr>
          </w:p>
          <w:p w14:paraId="268B330C">
            <w:pPr>
              <w:rPr>
                <w:rFonts w:hint="eastAsia" w:ascii="宋体" w:hAnsi="宋体"/>
                <w:spacing w:val="36"/>
                <w:sz w:val="28"/>
              </w:rPr>
            </w:pPr>
          </w:p>
          <w:p w14:paraId="06B2432D">
            <w:pPr>
              <w:rPr>
                <w:rFonts w:ascii="宋体" w:hAnsi="宋体"/>
                <w:spacing w:val="36"/>
                <w:sz w:val="28"/>
              </w:rPr>
            </w:pPr>
          </w:p>
        </w:tc>
      </w:tr>
    </w:tbl>
    <w:p w14:paraId="63DF0F2B">
      <w:pPr>
        <w:rPr>
          <w:rFonts w:hint="eastAsia" w:ascii="宋体" w:hAnsi="宋体"/>
          <w:spacing w:val="36"/>
          <w:szCs w:val="21"/>
        </w:rPr>
      </w:pPr>
    </w:p>
    <w:p w14:paraId="7B4A4D76">
      <w:pPr>
        <w:rPr>
          <w:rFonts w:hint="eastAsia" w:ascii="宋体" w:hAnsi="宋体"/>
          <w:spacing w:val="36"/>
          <w:szCs w:val="21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7B9E6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noWrap w:val="0"/>
            <w:vAlign w:val="top"/>
          </w:tcPr>
          <w:p w14:paraId="5E3FF732">
            <w:pPr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宋体" w:hAnsi="宋体"/>
                <w:spacing w:val="36"/>
                <w:sz w:val="24"/>
              </w:rPr>
              <w:t>二</w:t>
            </w:r>
            <w:r>
              <w:rPr>
                <w:rFonts w:hint="eastAsia" w:ascii="黑体" w:hAnsi="宋体" w:eastAsia="黑体"/>
                <w:spacing w:val="36"/>
                <w:sz w:val="24"/>
              </w:rPr>
              <w:t>、研究方案</w:t>
            </w:r>
          </w:p>
          <w:p w14:paraId="0217FA2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（研究目标、研究内容、研究方法、研究过程、本项目拟解决的关键问题和特色创新之处）</w:t>
            </w:r>
          </w:p>
          <w:p w14:paraId="77046CCC">
            <w:pPr>
              <w:rPr>
                <w:rFonts w:ascii="宋体" w:hAnsi="宋体"/>
                <w:sz w:val="28"/>
              </w:rPr>
            </w:pPr>
          </w:p>
          <w:p w14:paraId="38550DA7">
            <w:pPr>
              <w:rPr>
                <w:rFonts w:ascii="宋体" w:hAnsi="宋体"/>
                <w:sz w:val="28"/>
              </w:rPr>
            </w:pPr>
          </w:p>
          <w:p w14:paraId="36A48A6E">
            <w:pPr>
              <w:rPr>
                <w:rFonts w:ascii="宋体" w:hAnsi="宋体"/>
                <w:sz w:val="28"/>
              </w:rPr>
            </w:pPr>
          </w:p>
          <w:p w14:paraId="2448CEB8">
            <w:pPr>
              <w:rPr>
                <w:rFonts w:ascii="宋体" w:hAnsi="宋体"/>
                <w:sz w:val="28"/>
              </w:rPr>
            </w:pPr>
          </w:p>
          <w:p w14:paraId="268402B0">
            <w:pPr>
              <w:rPr>
                <w:rFonts w:ascii="宋体" w:hAnsi="宋体"/>
                <w:sz w:val="28"/>
              </w:rPr>
            </w:pPr>
          </w:p>
          <w:p w14:paraId="64CD3FB4">
            <w:pPr>
              <w:rPr>
                <w:rFonts w:ascii="宋体" w:hAnsi="宋体"/>
                <w:sz w:val="28"/>
              </w:rPr>
            </w:pPr>
          </w:p>
          <w:p w14:paraId="7EB5C5CC">
            <w:pPr>
              <w:rPr>
                <w:rFonts w:ascii="宋体" w:hAnsi="宋体"/>
                <w:sz w:val="28"/>
              </w:rPr>
            </w:pPr>
          </w:p>
          <w:p w14:paraId="69B09CD5">
            <w:pPr>
              <w:rPr>
                <w:rFonts w:ascii="宋体" w:hAnsi="宋体"/>
                <w:sz w:val="28"/>
              </w:rPr>
            </w:pPr>
          </w:p>
          <w:p w14:paraId="07FE8498">
            <w:pPr>
              <w:rPr>
                <w:rFonts w:ascii="宋体" w:hAnsi="宋体"/>
                <w:sz w:val="28"/>
              </w:rPr>
            </w:pPr>
          </w:p>
          <w:p w14:paraId="720BE1D1">
            <w:pPr>
              <w:rPr>
                <w:rFonts w:ascii="宋体" w:hAnsi="宋体"/>
                <w:sz w:val="28"/>
              </w:rPr>
            </w:pPr>
          </w:p>
          <w:p w14:paraId="0F53B906">
            <w:pPr>
              <w:rPr>
                <w:rFonts w:ascii="宋体" w:hAnsi="宋体"/>
                <w:sz w:val="28"/>
              </w:rPr>
            </w:pPr>
          </w:p>
          <w:p w14:paraId="423A5AF2">
            <w:pPr>
              <w:rPr>
                <w:rFonts w:ascii="宋体" w:hAnsi="宋体"/>
                <w:sz w:val="28"/>
              </w:rPr>
            </w:pPr>
          </w:p>
          <w:p w14:paraId="1DCD50BB">
            <w:pPr>
              <w:rPr>
                <w:rFonts w:ascii="宋体" w:hAnsi="宋体"/>
                <w:sz w:val="28"/>
              </w:rPr>
            </w:pPr>
          </w:p>
          <w:p w14:paraId="163778BE">
            <w:pPr>
              <w:rPr>
                <w:rFonts w:ascii="宋体" w:hAnsi="宋体"/>
                <w:sz w:val="28"/>
              </w:rPr>
            </w:pPr>
          </w:p>
          <w:p w14:paraId="543DD9C5">
            <w:pPr>
              <w:rPr>
                <w:rFonts w:ascii="宋体" w:hAnsi="宋体"/>
                <w:sz w:val="28"/>
              </w:rPr>
            </w:pPr>
          </w:p>
          <w:p w14:paraId="5887C03A">
            <w:pPr>
              <w:rPr>
                <w:rFonts w:ascii="宋体" w:hAnsi="宋体"/>
                <w:sz w:val="28"/>
              </w:rPr>
            </w:pPr>
          </w:p>
          <w:p w14:paraId="1E592787">
            <w:pPr>
              <w:rPr>
                <w:rFonts w:ascii="宋体" w:hAnsi="宋体"/>
                <w:sz w:val="28"/>
              </w:rPr>
            </w:pPr>
          </w:p>
          <w:p w14:paraId="0F468DDF">
            <w:pPr>
              <w:rPr>
                <w:rFonts w:ascii="宋体" w:hAnsi="宋体"/>
                <w:sz w:val="28"/>
              </w:rPr>
            </w:pPr>
          </w:p>
          <w:p w14:paraId="053EA538">
            <w:pPr>
              <w:rPr>
                <w:rFonts w:hint="eastAsia" w:ascii="宋体" w:hAnsi="宋体"/>
                <w:spacing w:val="36"/>
                <w:sz w:val="28"/>
              </w:rPr>
            </w:pPr>
          </w:p>
          <w:p w14:paraId="56CB6CD1">
            <w:pPr>
              <w:rPr>
                <w:rFonts w:ascii="宋体" w:hAnsi="宋体"/>
                <w:spacing w:val="36"/>
                <w:sz w:val="28"/>
              </w:rPr>
            </w:pPr>
          </w:p>
        </w:tc>
      </w:tr>
    </w:tbl>
    <w:p w14:paraId="126F3DB8">
      <w:pPr>
        <w:rPr>
          <w:rFonts w:hint="eastAsia" w:ascii="宋体" w:hAnsi="宋体"/>
          <w:spacing w:val="36"/>
          <w:szCs w:val="21"/>
        </w:rPr>
      </w:pPr>
    </w:p>
    <w:tbl>
      <w:tblPr>
        <w:tblStyle w:val="8"/>
        <w:tblW w:w="85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285"/>
        <w:gridCol w:w="1485"/>
        <w:gridCol w:w="1481"/>
        <w:gridCol w:w="1371"/>
      </w:tblGrid>
      <w:tr w14:paraId="49BE1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4" w:hRule="atLeast"/>
        </w:trPr>
        <w:tc>
          <w:tcPr>
            <w:tcW w:w="8567" w:type="dxa"/>
            <w:gridSpan w:val="5"/>
            <w:noWrap w:val="0"/>
            <w:vAlign w:val="top"/>
          </w:tcPr>
          <w:p w14:paraId="7CE8D2A4">
            <w:pPr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三、完成研究的条件分析</w:t>
            </w:r>
          </w:p>
          <w:p w14:paraId="59647BD5">
            <w:pPr>
              <w:rPr>
                <w:rFonts w:ascii="宋体" w:hAnsi="宋体"/>
                <w:spacing w:val="36"/>
                <w:sz w:val="36"/>
              </w:rPr>
            </w:pPr>
            <w:r>
              <w:rPr>
                <w:rFonts w:hint="eastAsia" w:ascii="宋体" w:hAnsi="宋体"/>
                <w:sz w:val="24"/>
              </w:rPr>
              <w:t>（包括现有的研究工作基础、研究的外部条件、课题组人员结构、研究经费、设备等）</w:t>
            </w:r>
          </w:p>
          <w:p w14:paraId="5B9ECD9E">
            <w:pPr>
              <w:rPr>
                <w:rFonts w:ascii="宋体" w:hAnsi="宋体"/>
                <w:sz w:val="28"/>
              </w:rPr>
            </w:pPr>
          </w:p>
          <w:p w14:paraId="3D4925EC">
            <w:pPr>
              <w:rPr>
                <w:rFonts w:ascii="宋体" w:hAnsi="宋体"/>
                <w:sz w:val="28"/>
              </w:rPr>
            </w:pPr>
          </w:p>
          <w:p w14:paraId="5A07B9AD">
            <w:pPr>
              <w:rPr>
                <w:rFonts w:ascii="宋体" w:hAnsi="宋体"/>
                <w:sz w:val="28"/>
              </w:rPr>
            </w:pPr>
          </w:p>
          <w:p w14:paraId="45AD18E4">
            <w:pPr>
              <w:rPr>
                <w:rFonts w:ascii="宋体" w:hAnsi="宋体"/>
                <w:sz w:val="28"/>
              </w:rPr>
            </w:pPr>
          </w:p>
          <w:p w14:paraId="372ED77D">
            <w:pPr>
              <w:rPr>
                <w:rFonts w:ascii="宋体" w:hAnsi="宋体"/>
                <w:sz w:val="28"/>
              </w:rPr>
            </w:pPr>
          </w:p>
          <w:p w14:paraId="4E25419E">
            <w:pPr>
              <w:rPr>
                <w:rFonts w:ascii="宋体" w:hAnsi="宋体"/>
                <w:sz w:val="28"/>
              </w:rPr>
            </w:pPr>
          </w:p>
          <w:p w14:paraId="6B2B6B03">
            <w:pPr>
              <w:rPr>
                <w:rFonts w:ascii="宋体" w:hAnsi="宋体"/>
                <w:sz w:val="28"/>
              </w:rPr>
            </w:pPr>
          </w:p>
          <w:p w14:paraId="20A23BB3">
            <w:pPr>
              <w:rPr>
                <w:rFonts w:ascii="宋体" w:hAnsi="宋体"/>
                <w:spacing w:val="36"/>
                <w:sz w:val="28"/>
              </w:rPr>
            </w:pPr>
          </w:p>
        </w:tc>
      </w:tr>
      <w:tr w14:paraId="699B0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8567" w:type="dxa"/>
            <w:gridSpan w:val="5"/>
            <w:noWrap w:val="0"/>
            <w:vAlign w:val="top"/>
          </w:tcPr>
          <w:p w14:paraId="3F06C8FC">
            <w:pPr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四、预期研究成果</w:t>
            </w:r>
          </w:p>
          <w:p w14:paraId="49798262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（包括阶段成果形式、最终成果形式、最终完成时间）</w:t>
            </w:r>
          </w:p>
        </w:tc>
      </w:tr>
      <w:tr w14:paraId="76D22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45" w:type="dxa"/>
            <w:noWrap w:val="0"/>
            <w:vAlign w:val="top"/>
          </w:tcPr>
          <w:p w14:paraId="6E0E14B5">
            <w:pPr>
              <w:jc w:val="center"/>
              <w:rPr>
                <w:rFonts w:ascii="黑体" w:hAnsi="宋体" w:eastAsia="黑体"/>
                <w:spacing w:val="36"/>
              </w:rPr>
            </w:pPr>
          </w:p>
        </w:tc>
        <w:tc>
          <w:tcPr>
            <w:tcW w:w="3285" w:type="dxa"/>
            <w:noWrap w:val="0"/>
            <w:vAlign w:val="center"/>
          </w:tcPr>
          <w:p w14:paraId="05BEF040">
            <w:pPr>
              <w:ind w:firstLine="156" w:firstLineChars="50"/>
              <w:jc w:val="center"/>
              <w:rPr>
                <w:rFonts w:ascii="黑体" w:hAnsi="宋体" w:eastAsia="黑体"/>
                <w:spacing w:val="36"/>
                <w:sz w:val="24"/>
                <w:szCs w:val="21"/>
              </w:rPr>
            </w:pPr>
            <w:r>
              <w:rPr>
                <w:rFonts w:hint="eastAsia" w:ascii="黑体" w:hAnsi="宋体" w:eastAsia="黑体"/>
                <w:spacing w:val="36"/>
                <w:sz w:val="24"/>
                <w:szCs w:val="21"/>
              </w:rPr>
              <w:t>阶段成果名称</w:t>
            </w:r>
          </w:p>
        </w:tc>
        <w:tc>
          <w:tcPr>
            <w:tcW w:w="1485" w:type="dxa"/>
            <w:noWrap w:val="0"/>
            <w:vAlign w:val="center"/>
          </w:tcPr>
          <w:p w14:paraId="6783495B">
            <w:pPr>
              <w:jc w:val="center"/>
              <w:rPr>
                <w:rFonts w:ascii="黑体" w:hAnsi="宋体" w:eastAsia="黑体"/>
                <w:spacing w:val="36"/>
                <w:sz w:val="24"/>
                <w:szCs w:val="21"/>
              </w:rPr>
            </w:pPr>
            <w:r>
              <w:rPr>
                <w:rFonts w:hint="eastAsia" w:ascii="黑体" w:hAnsi="宋体" w:eastAsia="黑体"/>
                <w:spacing w:val="36"/>
                <w:sz w:val="24"/>
                <w:szCs w:val="21"/>
              </w:rPr>
              <w:t>成果形式</w:t>
            </w:r>
          </w:p>
        </w:tc>
        <w:tc>
          <w:tcPr>
            <w:tcW w:w="1481" w:type="dxa"/>
            <w:noWrap w:val="0"/>
            <w:vAlign w:val="center"/>
          </w:tcPr>
          <w:p w14:paraId="35CEC8AC">
            <w:pPr>
              <w:jc w:val="center"/>
              <w:rPr>
                <w:rFonts w:ascii="黑体" w:hAnsi="宋体" w:eastAsia="黑体"/>
                <w:spacing w:val="36"/>
                <w:sz w:val="24"/>
                <w:szCs w:val="21"/>
              </w:rPr>
            </w:pPr>
            <w:r>
              <w:rPr>
                <w:rFonts w:hint="eastAsia" w:ascii="黑体" w:hAnsi="宋体" w:eastAsia="黑体"/>
                <w:spacing w:val="36"/>
                <w:sz w:val="24"/>
                <w:szCs w:val="21"/>
              </w:rPr>
              <w:t>完成日期</w:t>
            </w:r>
          </w:p>
        </w:tc>
        <w:tc>
          <w:tcPr>
            <w:tcW w:w="1371" w:type="dxa"/>
            <w:noWrap w:val="0"/>
            <w:vAlign w:val="center"/>
          </w:tcPr>
          <w:p w14:paraId="12780B08">
            <w:pPr>
              <w:jc w:val="center"/>
              <w:rPr>
                <w:rFonts w:ascii="黑体" w:hAnsi="宋体" w:eastAsia="黑体"/>
                <w:spacing w:val="36"/>
                <w:sz w:val="24"/>
                <w:szCs w:val="21"/>
              </w:rPr>
            </w:pPr>
            <w:r>
              <w:rPr>
                <w:rFonts w:hint="eastAsia" w:ascii="黑体" w:hAnsi="宋体" w:eastAsia="黑体"/>
                <w:spacing w:val="36"/>
                <w:sz w:val="24"/>
                <w:szCs w:val="21"/>
              </w:rPr>
              <w:t>承担人</w:t>
            </w:r>
          </w:p>
        </w:tc>
      </w:tr>
      <w:tr w14:paraId="04C92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restart"/>
            <w:noWrap w:val="0"/>
            <w:vAlign w:val="top"/>
          </w:tcPr>
          <w:p w14:paraId="70B903E8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  <w:p w14:paraId="43D37199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  <w:p w14:paraId="309ED183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  <w:p w14:paraId="35F0AF84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阶</w:t>
            </w:r>
          </w:p>
          <w:p w14:paraId="6B2F3DFD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段</w:t>
            </w:r>
          </w:p>
          <w:p w14:paraId="7790E36F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成</w:t>
            </w:r>
          </w:p>
          <w:p w14:paraId="492A1560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果</w:t>
            </w:r>
          </w:p>
        </w:tc>
        <w:tc>
          <w:tcPr>
            <w:tcW w:w="3285" w:type="dxa"/>
            <w:noWrap w:val="0"/>
            <w:vAlign w:val="top"/>
          </w:tcPr>
          <w:p w14:paraId="2665F62F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19515D7C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6B8E47CC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6B150F8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148B0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35133431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0BA75233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640C830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2CAEBED8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13D9A036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03F38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60AA718B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499D2B9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22A6777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5ED71341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7056176B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3D5CF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4D7C849B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59132A4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43763C1C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4F75C092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519627C1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2FC89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3F720B53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5F2F1277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7598501F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3B2B5E80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149468F2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08CA2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6A85107A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7030AE6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7BD0FAFD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1A4EC4D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5757D302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7248C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restart"/>
            <w:noWrap w:val="0"/>
            <w:vAlign w:val="top"/>
          </w:tcPr>
          <w:p w14:paraId="0BFED582">
            <w:pPr>
              <w:ind w:firstLine="156" w:firstLineChars="50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最</w:t>
            </w:r>
          </w:p>
          <w:p w14:paraId="63C369E2">
            <w:pPr>
              <w:ind w:firstLine="156" w:firstLineChars="50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终</w:t>
            </w:r>
          </w:p>
          <w:p w14:paraId="29C17AE9">
            <w:pPr>
              <w:ind w:firstLine="156" w:firstLineChars="50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成</w:t>
            </w:r>
          </w:p>
          <w:p w14:paraId="0A18CDCF">
            <w:pPr>
              <w:ind w:firstLine="156" w:firstLineChars="50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果</w:t>
            </w:r>
          </w:p>
        </w:tc>
        <w:tc>
          <w:tcPr>
            <w:tcW w:w="3285" w:type="dxa"/>
            <w:noWrap w:val="0"/>
            <w:vAlign w:val="top"/>
          </w:tcPr>
          <w:p w14:paraId="12E081E3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7BB3EC5F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3831630F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16D05A1E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5F341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1C00483B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602B1B0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1DC6F845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757A82CF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5D33653D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04616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5" w:type="dxa"/>
            <w:vMerge w:val="continue"/>
            <w:noWrap w:val="0"/>
            <w:vAlign w:val="top"/>
          </w:tcPr>
          <w:p w14:paraId="475C3053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3285" w:type="dxa"/>
            <w:noWrap w:val="0"/>
            <w:vAlign w:val="top"/>
          </w:tcPr>
          <w:p w14:paraId="007998C8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5" w:type="dxa"/>
            <w:noWrap w:val="0"/>
            <w:vAlign w:val="top"/>
          </w:tcPr>
          <w:p w14:paraId="6C9E8B88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 w14:paraId="62B84714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  <w:tc>
          <w:tcPr>
            <w:tcW w:w="1371" w:type="dxa"/>
            <w:noWrap w:val="0"/>
            <w:vAlign w:val="top"/>
          </w:tcPr>
          <w:p w14:paraId="345911E0">
            <w:pPr>
              <w:rPr>
                <w:rFonts w:ascii="黑体" w:hAnsi="宋体" w:eastAsia="黑体"/>
                <w:spacing w:val="36"/>
                <w:sz w:val="24"/>
              </w:rPr>
            </w:pPr>
          </w:p>
        </w:tc>
      </w:tr>
      <w:tr w14:paraId="77B5C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45" w:type="dxa"/>
            <w:noWrap w:val="0"/>
            <w:vAlign w:val="center"/>
          </w:tcPr>
          <w:p w14:paraId="7F7F9F4D">
            <w:pPr>
              <w:jc w:val="center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完成日期</w:t>
            </w:r>
          </w:p>
        </w:tc>
        <w:tc>
          <w:tcPr>
            <w:tcW w:w="7622" w:type="dxa"/>
            <w:gridSpan w:val="4"/>
            <w:noWrap w:val="0"/>
            <w:vAlign w:val="top"/>
          </w:tcPr>
          <w:p w14:paraId="3FAA99DC">
            <w:pPr>
              <w:rPr>
                <w:rFonts w:hint="eastAsia" w:ascii="宋体" w:hAnsi="宋体"/>
                <w:szCs w:val="21"/>
              </w:rPr>
            </w:pPr>
          </w:p>
          <w:p w14:paraId="38A5E94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/>
                <w:szCs w:val="21"/>
              </w:rPr>
              <w:t>注：重点课题、一般课题周期均为3年，完成日期合理区间为202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年1-12月；规划课题</w:t>
            </w:r>
            <w:r>
              <w:rPr>
                <w:rFonts w:hint="eastAsia" w:ascii="楷体" w:hAnsi="楷体" w:eastAsia="楷体"/>
                <w:color w:val="auto"/>
                <w:szCs w:val="21"/>
              </w:rPr>
              <w:t>、青年课题周期均</w:t>
            </w:r>
            <w:r>
              <w:rPr>
                <w:rFonts w:hint="eastAsia" w:ascii="楷体" w:hAnsi="楷体" w:eastAsia="楷体"/>
                <w:szCs w:val="21"/>
              </w:rPr>
              <w:t>为2年 ，完成日期合理区间为202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szCs w:val="21"/>
              </w:rPr>
              <w:t>年6-12月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</w:tbl>
    <w:p w14:paraId="32C449FC">
      <w:pPr>
        <w:rPr>
          <w:rFonts w:hint="eastAsia" w:ascii="宋体" w:hAnsi="宋体"/>
          <w:spacing w:val="36"/>
          <w:sz w:val="24"/>
        </w:rPr>
      </w:pPr>
    </w:p>
    <w:tbl>
      <w:tblPr>
        <w:tblStyle w:val="8"/>
        <w:tblW w:w="8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7"/>
      </w:tblGrid>
      <w:tr w14:paraId="260B6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8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E42DD7">
            <w:pPr>
              <w:spacing w:before="100" w:beforeAutospacing="1" w:after="100" w:afterAutospacing="1" w:line="500" w:lineRule="exact"/>
              <w:jc w:val="left"/>
              <w:rPr>
                <w:rFonts w:ascii="黑体" w:hAnsi="宋体" w:eastAsia="黑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>五、申请者的承诺与成果使用授权</w:t>
            </w:r>
            <w:r>
              <w:rPr>
                <w:rFonts w:ascii="黑体" w:hAnsi="宋体" w:eastAsia="黑体"/>
                <w:spacing w:val="36"/>
                <w:sz w:val="24"/>
              </w:rPr>
              <w:t xml:space="preserve"> </w:t>
            </w:r>
          </w:p>
          <w:p w14:paraId="0BC03F2F">
            <w:pPr>
              <w:spacing w:line="276" w:lineRule="auto"/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黑体" w:hAnsi="宋体" w:eastAsia="黑体"/>
                <w:spacing w:val="36"/>
                <w:sz w:val="24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（一）本人自愿申报浦东新区教育科学研究课题。认可所填写的《浦东新区教育科学研究课题申请书</w:t>
            </w:r>
            <w:r>
              <w:rPr>
                <w:rFonts w:hint="eastAsia" w:ascii="宋体" w:hAnsi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/>
                <w:szCs w:val="21"/>
              </w:rPr>
              <w:t>（以下</w:t>
            </w:r>
            <w:r>
              <w:rPr>
                <w:rFonts w:hint="eastAsia" w:ascii="宋体" w:hAnsi="宋体"/>
                <w:szCs w:val="21"/>
                <w:lang w:eastAsia="zh-CN"/>
              </w:rPr>
              <w:t>简称</w:t>
            </w:r>
            <w:r>
              <w:rPr>
                <w:rFonts w:hint="eastAsia" w:ascii="宋体" w:hAnsi="宋体"/>
                <w:szCs w:val="21"/>
              </w:rPr>
              <w:t>《课题申请书》）为有约束力的协议，并承诺对所填写的《课题申请书》所涉及各项内容的真实性负责，保证没有知识产权争议。同意浦东教育发展研究院教育科研指导部有权使用《课题申请书》所有数据和资料。课题申请如获准立项</w:t>
            </w:r>
            <w:r>
              <w:rPr>
                <w:rFonts w:hint="eastAsia" w:ascii="宋体" w:hAnsi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</w:rPr>
              <w:t>在研究工作中，接受浦东教育发展研究院教育科研指导部及其委托人员的管理，并对以下约定信守承诺：</w:t>
            </w:r>
          </w:p>
          <w:p w14:paraId="65FF0F13">
            <w:pPr>
              <w:spacing w:line="276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1.</w:t>
            </w:r>
            <w:r>
              <w:rPr>
                <w:rFonts w:hint="eastAsia" w:ascii="宋体" w:hAnsi="宋体"/>
                <w:szCs w:val="21"/>
              </w:rPr>
              <w:t>遵守相关法律法规，遵守我国《</w:t>
            </w:r>
            <w:r>
              <w:rPr>
                <w:rFonts w:hint="eastAsia" w:ascii="宋体" w:hAnsi="宋体"/>
                <w:szCs w:val="21"/>
                <w:lang w:eastAsia="zh-CN"/>
              </w:rPr>
              <w:t>中华人民共和国著作权法</w:t>
            </w:r>
            <w:r>
              <w:rPr>
                <w:rFonts w:hint="eastAsia" w:ascii="宋体" w:hAnsi="宋体"/>
                <w:szCs w:val="21"/>
              </w:rPr>
              <w:t>》和《</w:t>
            </w:r>
            <w:r>
              <w:rPr>
                <w:rFonts w:hint="eastAsia" w:ascii="宋体" w:hAnsi="宋体"/>
                <w:szCs w:val="21"/>
                <w:lang w:eastAsia="zh-CN"/>
              </w:rPr>
              <w:t>中华人民共和国专利法</w:t>
            </w:r>
            <w:r>
              <w:rPr>
                <w:rFonts w:hint="eastAsia" w:ascii="宋体" w:hAnsi="宋体"/>
                <w:szCs w:val="21"/>
              </w:rPr>
              <w:t>》等相关法律法规。</w:t>
            </w:r>
          </w:p>
          <w:p w14:paraId="56DE90B9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2.</w:t>
            </w:r>
            <w:r>
              <w:rPr>
                <w:rFonts w:hint="eastAsia" w:ascii="宋体" w:hAnsi="宋体"/>
                <w:szCs w:val="21"/>
              </w:rPr>
              <w:t>遵循学术研究的基本规范，如期完成研究任务，取得预期研究成果。</w:t>
            </w:r>
          </w:p>
          <w:p w14:paraId="167372F3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3.</w:t>
            </w:r>
            <w:r>
              <w:rPr>
                <w:rFonts w:hint="eastAsia" w:ascii="宋体" w:hAnsi="宋体"/>
                <w:szCs w:val="21"/>
              </w:rPr>
              <w:t>尊重他人的知识贡献。客观、公正、准确地介绍和评论已有学术成果。凡引用他人的观点、方案、资料、数据等，无论曾否发表，无论是纸质或电子版，均加以注释。</w:t>
            </w:r>
          </w:p>
          <w:p w14:paraId="0ACEFEAD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4.</w:t>
            </w:r>
            <w:r>
              <w:rPr>
                <w:rFonts w:hint="eastAsia" w:ascii="宋体" w:hAnsi="宋体"/>
                <w:szCs w:val="21"/>
              </w:rPr>
              <w:t>恪守学术道德。研究过程真实，不以任何方式抄袭、剽窃或侵吞他人学术成果，杜绝伪注、伪造、篡改文献和数据等学术不端行为。成果真实，不重复发表研究成果；对课题主持人和参与者的各自贡献均要在成果中以明确的方式标明；标明课题研究的支持者；并以明确方式标明为课题研究做出重要贡献的非课题组个人和集体。</w:t>
            </w:r>
          </w:p>
          <w:p w14:paraId="6DCCACF1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5.</w:t>
            </w:r>
            <w:r>
              <w:rPr>
                <w:rFonts w:hint="eastAsia" w:ascii="宋体" w:hAnsi="宋体"/>
                <w:szCs w:val="21"/>
              </w:rPr>
              <w:t>维护学术尊严。保持学者尊严，增强公共服务意识，维护社会公共利益。维护浦东新区教育科学研究课题声誉，不以课题名义牟取不当利益。</w:t>
            </w:r>
          </w:p>
          <w:p w14:paraId="4E73A45C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6.</w:t>
            </w:r>
            <w:r>
              <w:rPr>
                <w:rFonts w:hint="eastAsia" w:ascii="宋体" w:hAnsi="宋体"/>
                <w:szCs w:val="21"/>
              </w:rPr>
              <w:t>遵守课题管理规定。遵守《浦东新区教育科学研究课题管理办法》及其实施细则的规定。</w:t>
            </w:r>
          </w:p>
          <w:p w14:paraId="6A48AD4D">
            <w:pPr>
              <w:widowControl/>
              <w:spacing w:line="276" w:lineRule="auto"/>
              <w:ind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7.</w:t>
            </w:r>
            <w:r>
              <w:rPr>
                <w:rFonts w:hint="eastAsia" w:ascii="宋体" w:hAnsi="宋体"/>
                <w:szCs w:val="21"/>
              </w:rPr>
              <w:t>正确表达科研成果。按照《</w:t>
            </w:r>
            <w:r>
              <w:rPr>
                <w:rFonts w:hint="eastAsia" w:ascii="宋体" w:hAnsi="宋体"/>
                <w:szCs w:val="21"/>
                <w:lang w:eastAsia="zh-CN"/>
              </w:rPr>
              <w:t>中华人民共和国国家通用语言文字法</w:t>
            </w:r>
            <w:r>
              <w:rPr>
                <w:rFonts w:hint="eastAsia" w:ascii="宋体" w:hAnsi="宋体"/>
                <w:szCs w:val="21"/>
              </w:rPr>
              <w:t>》规定，规范使用中国语言文字、标点符号、数字及外国语言文字。</w:t>
            </w:r>
          </w:p>
          <w:p w14:paraId="160DBFB4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8.</w:t>
            </w:r>
            <w:r>
              <w:rPr>
                <w:rFonts w:hint="eastAsia" w:ascii="宋体" w:hAnsi="宋体"/>
                <w:szCs w:val="21"/>
              </w:rPr>
              <w:t>遵守财务规章制度。合理有效使用课题经费，不得滥用和挪用。课题结题时如实报告经费使用情况，不</w:t>
            </w:r>
            <w:r>
              <w:rPr>
                <w:rFonts w:hint="eastAsia" w:ascii="宋体" w:hAnsi="宋体"/>
                <w:szCs w:val="21"/>
                <w:lang w:eastAsia="zh-CN"/>
              </w:rPr>
              <w:t>报假账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 w14:paraId="29118AB4">
            <w:pPr>
              <w:autoSpaceDE w:val="0"/>
              <w:autoSpaceDN w:val="0"/>
              <w:adjustRightInd w:val="0"/>
              <w:spacing w:line="276" w:lineRule="auto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 w14:paraId="44EE72E8">
            <w:pPr>
              <w:numPr>
                <w:ilvl w:val="0"/>
                <w:numId w:val="2"/>
              </w:numPr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为课题研究者，本人完全了解浦东教育发展研究院教育科研指导部的有关管理规定，完全意识到本声明的法律后果由本人承担。特授权浦东教育发展研究院教育科研指导部：有权保留并向国家有关部门或机构报送课题成果的原件、复印件、摘要和电子版；有权公布课题研究成果的全部或部分内容，同意以影印、缩印、扫描、出版等形式复制、保存、汇编课题研究成果；允许课题研究成果被他人查阅和借阅；有权推广科研成果，允许将课题研究成果通过内部报告、学术会议、专业报刊、大众媒体、专门网站、评奖等形式进行宣传、试验和培训。</w:t>
            </w:r>
          </w:p>
          <w:p w14:paraId="63D8C5CA">
            <w:pPr>
              <w:spacing w:line="276" w:lineRule="auto"/>
              <w:ind w:left="210"/>
              <w:rPr>
                <w:rFonts w:hint="eastAsia" w:ascii="宋体" w:hAnsi="宋体"/>
                <w:szCs w:val="21"/>
              </w:rPr>
            </w:pPr>
          </w:p>
          <w:p w14:paraId="3C7A6F80">
            <w:pPr>
              <w:spacing w:line="360" w:lineRule="exact"/>
              <w:ind w:firstLine="4639" w:firstLineChars="1841"/>
              <w:rPr>
                <w:rFonts w:ascii="宋体" w:hAnsi="宋体"/>
                <w:spacing w:val="36"/>
                <w:sz w:val="18"/>
                <w:szCs w:val="18"/>
              </w:rPr>
            </w:pPr>
          </w:p>
          <w:p w14:paraId="21E55BFC">
            <w:pPr>
              <w:wordWrap w:val="0"/>
              <w:spacing w:line="360" w:lineRule="exact"/>
              <w:ind w:left="525" w:right="568" w:firstLine="3225"/>
              <w:jc w:val="right"/>
              <w:rPr>
                <w:rFonts w:ascii="宋体" w:hAnsi="宋体"/>
                <w:spacing w:val="36"/>
                <w:sz w:val="18"/>
                <w:szCs w:val="18"/>
              </w:rPr>
            </w:pPr>
            <w:r>
              <w:rPr>
                <w:rFonts w:hint="eastAsia" w:ascii="宋体" w:hAnsi="宋体"/>
                <w:spacing w:val="36"/>
                <w:sz w:val="24"/>
              </w:rPr>
              <w:t>申请者（签章）：</w:t>
            </w:r>
            <w:r>
              <w:rPr>
                <w:rFonts w:hint="eastAsia" w:ascii="宋体" w:hAnsi="宋体"/>
                <w:spacing w:val="36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pacing w:val="36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pacing w:val="36"/>
                <w:sz w:val="18"/>
                <w:szCs w:val="18"/>
                <w:u w:val="single"/>
              </w:rPr>
              <w:t xml:space="preserve"> </w:t>
            </w:r>
          </w:p>
          <w:p w14:paraId="1DBECFEE">
            <w:pPr>
              <w:spacing w:line="360" w:lineRule="exact"/>
              <w:ind w:left="525" w:right="568" w:firstLine="3225"/>
              <w:jc w:val="right"/>
              <w:rPr>
                <w:rFonts w:hint="eastAsia" w:ascii="宋体" w:hAnsi="宋体"/>
                <w:spacing w:val="36"/>
                <w:sz w:val="24"/>
              </w:rPr>
            </w:pPr>
            <w:r>
              <w:rPr>
                <w:rFonts w:hint="eastAsia" w:ascii="黑体" w:hAnsi="宋体" w:eastAsia="黑体"/>
                <w:spacing w:val="36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spacing w:val="36"/>
                <w:sz w:val="24"/>
              </w:rPr>
              <w:t>年   月   日</w:t>
            </w:r>
          </w:p>
          <w:p w14:paraId="012A2C15">
            <w:pPr>
              <w:spacing w:line="360" w:lineRule="exact"/>
              <w:ind w:left="525" w:right="568" w:firstLine="3225"/>
              <w:jc w:val="right"/>
              <w:rPr>
                <w:rFonts w:ascii="黑体" w:hAnsi="宋体" w:eastAsia="黑体"/>
                <w:spacing w:val="36"/>
                <w:sz w:val="24"/>
              </w:rPr>
            </w:pPr>
          </w:p>
        </w:tc>
      </w:tr>
    </w:tbl>
    <w:p w14:paraId="10CF0B3D"/>
    <w:tbl>
      <w:tblPr>
        <w:tblStyle w:val="8"/>
        <w:tblW w:w="8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3180"/>
        <w:gridCol w:w="1336"/>
        <w:gridCol w:w="2978"/>
      </w:tblGrid>
      <w:tr w14:paraId="005E5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8627" w:type="dxa"/>
            <w:gridSpan w:val="4"/>
            <w:noWrap w:val="0"/>
            <w:vAlign w:val="top"/>
          </w:tcPr>
          <w:p w14:paraId="0B16D6FB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黑体" w:hAnsi="宋体" w:eastAsia="黑体"/>
                <w:spacing w:val="36"/>
                <w:sz w:val="24"/>
              </w:rPr>
              <w:t>六、课题经费预算</w:t>
            </w:r>
          </w:p>
          <w:p w14:paraId="5AA5982B">
            <w:pPr>
              <w:jc w:val="left"/>
              <w:rPr>
                <w:rFonts w:ascii="宋体" w:hAnsi="宋体"/>
                <w:spacing w:val="36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（包括情报资料、调查、咨询、实验、培训、会务、差旅、鉴定、印刷等，分项填写。</w:t>
            </w:r>
            <w:r>
              <w:rPr>
                <w:rFonts w:hint="eastAsia" w:ascii="宋体" w:hAnsi="宋体"/>
                <w:b/>
                <w:bCs/>
                <w:sz w:val="24"/>
              </w:rPr>
              <w:t>规划课题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、青年课题</w:t>
            </w:r>
            <w:r>
              <w:rPr>
                <w:rFonts w:hint="eastAsia" w:ascii="宋体" w:hAnsi="宋体"/>
                <w:b/>
                <w:bCs/>
                <w:sz w:val="24"/>
              </w:rPr>
              <w:t>申请者，可以不填写此表</w:t>
            </w:r>
            <w:r>
              <w:rPr>
                <w:rFonts w:hint="eastAsia" w:ascii="宋体" w:hAnsi="宋体"/>
                <w:sz w:val="24"/>
              </w:rPr>
              <w:t>。）</w:t>
            </w:r>
          </w:p>
        </w:tc>
      </w:tr>
      <w:tr w14:paraId="11A73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133" w:type="dxa"/>
            <w:noWrap w:val="0"/>
            <w:vAlign w:val="center"/>
          </w:tcPr>
          <w:p w14:paraId="409A0D34">
            <w:pPr>
              <w:jc w:val="center"/>
              <w:rPr>
                <w:rFonts w:ascii="宋体" w:hAnsi="宋体"/>
                <w:b/>
                <w:spacing w:val="36"/>
                <w:sz w:val="24"/>
              </w:rPr>
            </w:pPr>
            <w:r>
              <w:rPr>
                <w:rFonts w:hint="eastAsia" w:ascii="宋体" w:hAnsi="宋体"/>
                <w:b/>
                <w:spacing w:val="36"/>
                <w:sz w:val="24"/>
              </w:rPr>
              <w:t>序号</w:t>
            </w:r>
          </w:p>
        </w:tc>
        <w:tc>
          <w:tcPr>
            <w:tcW w:w="4516" w:type="dxa"/>
            <w:gridSpan w:val="2"/>
            <w:noWrap w:val="0"/>
            <w:vAlign w:val="center"/>
          </w:tcPr>
          <w:p w14:paraId="62429057">
            <w:pPr>
              <w:jc w:val="center"/>
              <w:rPr>
                <w:rFonts w:ascii="宋体" w:hAnsi="宋体"/>
                <w:b/>
                <w:spacing w:val="36"/>
                <w:sz w:val="24"/>
              </w:rPr>
            </w:pPr>
            <w:r>
              <w:rPr>
                <w:rFonts w:hint="eastAsia" w:ascii="宋体" w:hAnsi="宋体"/>
                <w:b/>
                <w:spacing w:val="36"/>
                <w:sz w:val="24"/>
              </w:rPr>
              <w:t>分项内容</w:t>
            </w:r>
          </w:p>
        </w:tc>
        <w:tc>
          <w:tcPr>
            <w:tcW w:w="2978" w:type="dxa"/>
            <w:noWrap w:val="0"/>
            <w:vAlign w:val="center"/>
          </w:tcPr>
          <w:p w14:paraId="3197F07C">
            <w:pPr>
              <w:jc w:val="center"/>
              <w:rPr>
                <w:rFonts w:ascii="宋体" w:hAnsi="宋体"/>
                <w:b/>
                <w:spacing w:val="36"/>
                <w:sz w:val="24"/>
              </w:rPr>
            </w:pPr>
            <w:r>
              <w:rPr>
                <w:rFonts w:hint="eastAsia" w:ascii="宋体" w:hAnsi="宋体"/>
                <w:b/>
                <w:spacing w:val="36"/>
                <w:sz w:val="24"/>
              </w:rPr>
              <w:t>所需经费</w:t>
            </w:r>
          </w:p>
        </w:tc>
      </w:tr>
      <w:tr w14:paraId="320BB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133" w:type="dxa"/>
            <w:noWrap w:val="0"/>
            <w:vAlign w:val="center"/>
          </w:tcPr>
          <w:p w14:paraId="4B4F4D60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4516" w:type="dxa"/>
            <w:gridSpan w:val="2"/>
            <w:noWrap w:val="0"/>
            <w:vAlign w:val="center"/>
          </w:tcPr>
          <w:p w14:paraId="74AA688C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65EA6B8F">
            <w:pPr>
              <w:rPr>
                <w:rFonts w:ascii="宋体" w:hAnsi="宋体"/>
                <w:spacing w:val="36"/>
                <w:szCs w:val="21"/>
              </w:rPr>
            </w:pPr>
          </w:p>
        </w:tc>
      </w:tr>
      <w:tr w14:paraId="5922C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133" w:type="dxa"/>
            <w:noWrap w:val="0"/>
            <w:vAlign w:val="center"/>
          </w:tcPr>
          <w:p w14:paraId="403BBF48">
            <w:pPr>
              <w:rPr>
                <w:rFonts w:ascii="宋体" w:hAnsi="宋体"/>
                <w:spacing w:val="36"/>
                <w:szCs w:val="21"/>
              </w:rPr>
            </w:pPr>
          </w:p>
          <w:p w14:paraId="4806D756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4516" w:type="dxa"/>
            <w:gridSpan w:val="2"/>
            <w:noWrap w:val="0"/>
            <w:vAlign w:val="center"/>
          </w:tcPr>
          <w:p w14:paraId="4877649E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07A9C9AE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1254C7B3">
            <w:pPr>
              <w:rPr>
                <w:rFonts w:ascii="宋体" w:hAnsi="宋体"/>
                <w:spacing w:val="36"/>
                <w:szCs w:val="21"/>
              </w:rPr>
            </w:pPr>
          </w:p>
        </w:tc>
      </w:tr>
      <w:tr w14:paraId="41F6E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133" w:type="dxa"/>
            <w:noWrap w:val="0"/>
            <w:vAlign w:val="center"/>
          </w:tcPr>
          <w:p w14:paraId="192F2179">
            <w:pPr>
              <w:rPr>
                <w:rFonts w:ascii="宋体" w:hAnsi="宋体"/>
                <w:spacing w:val="36"/>
                <w:szCs w:val="21"/>
              </w:rPr>
            </w:pPr>
          </w:p>
          <w:p w14:paraId="4A694461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4516" w:type="dxa"/>
            <w:gridSpan w:val="2"/>
            <w:noWrap w:val="0"/>
            <w:vAlign w:val="center"/>
          </w:tcPr>
          <w:p w14:paraId="395124B8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7B23E452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2BBCC546">
            <w:pPr>
              <w:rPr>
                <w:rFonts w:ascii="宋体" w:hAnsi="宋体"/>
                <w:spacing w:val="36"/>
                <w:szCs w:val="21"/>
              </w:rPr>
            </w:pPr>
          </w:p>
        </w:tc>
      </w:tr>
      <w:tr w14:paraId="03BAD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133" w:type="dxa"/>
            <w:noWrap w:val="0"/>
            <w:vAlign w:val="center"/>
          </w:tcPr>
          <w:p w14:paraId="43401EA2">
            <w:pPr>
              <w:rPr>
                <w:rFonts w:ascii="宋体" w:hAnsi="宋体"/>
                <w:spacing w:val="36"/>
                <w:szCs w:val="21"/>
              </w:rPr>
            </w:pPr>
          </w:p>
          <w:p w14:paraId="0FF38CD9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4516" w:type="dxa"/>
            <w:gridSpan w:val="2"/>
            <w:noWrap w:val="0"/>
            <w:vAlign w:val="center"/>
          </w:tcPr>
          <w:p w14:paraId="30108877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13764B34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56FB9332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1F073C8B">
            <w:pPr>
              <w:rPr>
                <w:rFonts w:ascii="宋体" w:hAnsi="宋体"/>
                <w:spacing w:val="36"/>
                <w:szCs w:val="21"/>
              </w:rPr>
            </w:pPr>
          </w:p>
        </w:tc>
      </w:tr>
      <w:tr w14:paraId="42DFF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133" w:type="dxa"/>
            <w:noWrap w:val="0"/>
            <w:vAlign w:val="center"/>
          </w:tcPr>
          <w:p w14:paraId="452A2102">
            <w:pPr>
              <w:rPr>
                <w:rFonts w:ascii="宋体" w:hAnsi="宋体"/>
                <w:spacing w:val="36"/>
                <w:szCs w:val="21"/>
              </w:rPr>
            </w:pPr>
          </w:p>
          <w:p w14:paraId="6E128210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4516" w:type="dxa"/>
            <w:gridSpan w:val="2"/>
            <w:noWrap w:val="0"/>
            <w:vAlign w:val="center"/>
          </w:tcPr>
          <w:p w14:paraId="1100BF86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4091619A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5C7FB057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26A7DCA7">
            <w:pPr>
              <w:rPr>
                <w:rFonts w:ascii="宋体" w:hAnsi="宋体"/>
                <w:spacing w:val="36"/>
                <w:szCs w:val="21"/>
              </w:rPr>
            </w:pPr>
          </w:p>
        </w:tc>
      </w:tr>
      <w:tr w14:paraId="3E1A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133" w:type="dxa"/>
            <w:noWrap w:val="0"/>
            <w:vAlign w:val="center"/>
          </w:tcPr>
          <w:p w14:paraId="5E14DEE2">
            <w:pPr>
              <w:rPr>
                <w:rFonts w:ascii="宋体" w:hAnsi="宋体"/>
                <w:spacing w:val="36"/>
                <w:szCs w:val="21"/>
              </w:rPr>
            </w:pPr>
          </w:p>
          <w:p w14:paraId="08F05F6B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4516" w:type="dxa"/>
            <w:gridSpan w:val="2"/>
            <w:noWrap w:val="0"/>
            <w:vAlign w:val="center"/>
          </w:tcPr>
          <w:p w14:paraId="1EDFA970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6662B0DD">
            <w:pPr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3DDB871A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  <w:p w14:paraId="5B34B362">
            <w:pPr>
              <w:rPr>
                <w:rFonts w:ascii="宋体" w:hAnsi="宋体"/>
                <w:spacing w:val="36"/>
                <w:szCs w:val="21"/>
              </w:rPr>
            </w:pPr>
          </w:p>
        </w:tc>
      </w:tr>
      <w:tr w14:paraId="44345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133" w:type="dxa"/>
            <w:noWrap w:val="0"/>
            <w:vAlign w:val="center"/>
          </w:tcPr>
          <w:p w14:paraId="6BDFD328">
            <w:pPr>
              <w:ind w:firstLine="141" w:firstLineChars="50"/>
              <w:rPr>
                <w:rFonts w:ascii="宋体" w:hAnsi="宋体"/>
                <w:b/>
                <w:spacing w:val="36"/>
                <w:szCs w:val="21"/>
              </w:rPr>
            </w:pPr>
            <w:r>
              <w:rPr>
                <w:rFonts w:hint="eastAsia" w:ascii="宋体" w:hAnsi="宋体"/>
                <w:b/>
                <w:spacing w:val="36"/>
                <w:szCs w:val="21"/>
              </w:rPr>
              <w:t>总计</w:t>
            </w:r>
          </w:p>
        </w:tc>
        <w:tc>
          <w:tcPr>
            <w:tcW w:w="4516" w:type="dxa"/>
            <w:gridSpan w:val="2"/>
            <w:noWrap w:val="0"/>
            <w:vAlign w:val="center"/>
          </w:tcPr>
          <w:p w14:paraId="73B46967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</w:tc>
        <w:tc>
          <w:tcPr>
            <w:tcW w:w="2978" w:type="dxa"/>
            <w:noWrap w:val="0"/>
            <w:vAlign w:val="center"/>
          </w:tcPr>
          <w:p w14:paraId="4280DFF0">
            <w:pPr>
              <w:widowControl/>
              <w:jc w:val="left"/>
              <w:rPr>
                <w:rFonts w:ascii="宋体" w:hAnsi="宋体"/>
                <w:spacing w:val="36"/>
                <w:szCs w:val="21"/>
              </w:rPr>
            </w:pPr>
          </w:p>
        </w:tc>
      </w:tr>
      <w:tr w14:paraId="6543D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1" w:hRule="atLeast"/>
        </w:trPr>
        <w:tc>
          <w:tcPr>
            <w:tcW w:w="4313" w:type="dxa"/>
            <w:gridSpan w:val="2"/>
            <w:noWrap w:val="0"/>
            <w:vAlign w:val="top"/>
          </w:tcPr>
          <w:p w14:paraId="5ECB4F4E">
            <w:pPr>
              <w:jc w:val="center"/>
              <w:rPr>
                <w:rFonts w:ascii="黑体" w:hAnsi="宋体" w:eastAsia="黑体"/>
                <w:sz w:val="24"/>
              </w:rPr>
            </w:pPr>
          </w:p>
          <w:p w14:paraId="78C746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申请人单位意见和信誉保证</w:t>
            </w:r>
          </w:p>
          <w:p w14:paraId="3BE5EF54">
            <w:pPr>
              <w:jc w:val="center"/>
              <w:rPr>
                <w:rFonts w:ascii="宋体" w:hAnsi="宋体"/>
                <w:sz w:val="24"/>
              </w:rPr>
            </w:pPr>
          </w:p>
          <w:p w14:paraId="58A410E2">
            <w:pPr>
              <w:jc w:val="center"/>
              <w:rPr>
                <w:rFonts w:ascii="宋体" w:hAnsi="宋体"/>
                <w:sz w:val="24"/>
              </w:rPr>
            </w:pPr>
          </w:p>
          <w:p w14:paraId="6C6CDB50">
            <w:pPr>
              <w:jc w:val="center"/>
              <w:rPr>
                <w:rFonts w:ascii="宋体" w:hAnsi="宋体"/>
                <w:sz w:val="24"/>
              </w:rPr>
            </w:pPr>
          </w:p>
          <w:p w14:paraId="6C867BA7">
            <w:pPr>
              <w:jc w:val="center"/>
              <w:rPr>
                <w:rFonts w:ascii="宋体" w:hAnsi="宋体"/>
                <w:sz w:val="24"/>
              </w:rPr>
            </w:pPr>
          </w:p>
          <w:p w14:paraId="269D3E2D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5B6112C1">
            <w:pPr>
              <w:rPr>
                <w:rFonts w:ascii="宋体" w:hAnsi="宋体"/>
                <w:sz w:val="24"/>
              </w:rPr>
            </w:pPr>
          </w:p>
          <w:p w14:paraId="05BE4626">
            <w:pPr>
              <w:rPr>
                <w:rFonts w:ascii="宋体" w:hAnsi="宋体"/>
                <w:sz w:val="24"/>
              </w:rPr>
            </w:pPr>
          </w:p>
          <w:p w14:paraId="33A86A3C">
            <w:pPr>
              <w:rPr>
                <w:rFonts w:ascii="宋体" w:hAnsi="宋体"/>
                <w:sz w:val="24"/>
              </w:rPr>
            </w:pPr>
          </w:p>
          <w:p w14:paraId="66EB7603">
            <w:pPr>
              <w:jc w:val="center"/>
              <w:rPr>
                <w:rFonts w:ascii="宋体" w:hAnsi="宋体"/>
                <w:sz w:val="24"/>
              </w:rPr>
            </w:pPr>
          </w:p>
          <w:p w14:paraId="2317F0F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单位（盖</w:t>
            </w:r>
            <w:r>
              <w:rPr>
                <w:rFonts w:hint="eastAsia" w:ascii="宋体" w:hAnsi="宋体"/>
                <w:sz w:val="24"/>
                <w:lang w:eastAsia="zh-CN"/>
              </w:rPr>
              <w:t>公章</w:t>
            </w:r>
            <w:r>
              <w:rPr>
                <w:rFonts w:hint="eastAsia" w:ascii="宋体" w:hAnsi="宋体"/>
                <w:sz w:val="24"/>
              </w:rPr>
              <w:t>）　　负责人（签章）</w:t>
            </w:r>
          </w:p>
          <w:p w14:paraId="59DB491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年　　月　　日</w:t>
            </w:r>
          </w:p>
          <w:p w14:paraId="5CCE6F3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14" w:type="dxa"/>
            <w:gridSpan w:val="2"/>
            <w:noWrap w:val="0"/>
            <w:vAlign w:val="top"/>
          </w:tcPr>
          <w:p w14:paraId="56F50CE3">
            <w:pPr>
              <w:jc w:val="center"/>
              <w:rPr>
                <w:rFonts w:ascii="宋体" w:hAnsi="宋体"/>
                <w:sz w:val="24"/>
              </w:rPr>
            </w:pPr>
          </w:p>
          <w:p w14:paraId="3491A5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浦东新区教育科学研究管理部门意见</w:t>
            </w:r>
          </w:p>
          <w:p w14:paraId="5E8066EE">
            <w:pPr>
              <w:jc w:val="center"/>
              <w:rPr>
                <w:rFonts w:ascii="宋体" w:hAnsi="宋体"/>
                <w:sz w:val="24"/>
              </w:rPr>
            </w:pPr>
          </w:p>
          <w:p w14:paraId="04AAA0B5">
            <w:pPr>
              <w:jc w:val="center"/>
              <w:rPr>
                <w:rFonts w:ascii="宋体" w:hAnsi="宋体"/>
                <w:sz w:val="24"/>
              </w:rPr>
            </w:pPr>
          </w:p>
          <w:p w14:paraId="640FE445">
            <w:pPr>
              <w:rPr>
                <w:rFonts w:ascii="宋体" w:hAnsi="宋体"/>
                <w:sz w:val="24"/>
              </w:rPr>
            </w:pPr>
          </w:p>
          <w:p w14:paraId="05CDD6FF">
            <w:pPr>
              <w:rPr>
                <w:rFonts w:ascii="宋体" w:hAnsi="宋体"/>
                <w:sz w:val="24"/>
              </w:rPr>
            </w:pPr>
          </w:p>
          <w:p w14:paraId="5EDB9668">
            <w:pPr>
              <w:rPr>
                <w:rFonts w:hint="eastAsia" w:ascii="宋体" w:hAnsi="宋体"/>
                <w:sz w:val="24"/>
              </w:rPr>
            </w:pPr>
          </w:p>
          <w:p w14:paraId="52F63C2C">
            <w:pPr>
              <w:jc w:val="center"/>
              <w:rPr>
                <w:rFonts w:ascii="宋体" w:hAnsi="宋体"/>
                <w:sz w:val="24"/>
              </w:rPr>
            </w:pPr>
          </w:p>
          <w:p w14:paraId="74FC3205">
            <w:pPr>
              <w:jc w:val="center"/>
              <w:rPr>
                <w:rFonts w:ascii="宋体" w:hAnsi="宋体"/>
                <w:sz w:val="24"/>
              </w:rPr>
            </w:pPr>
          </w:p>
          <w:p w14:paraId="0B9ABE20">
            <w:pPr>
              <w:rPr>
                <w:rFonts w:ascii="宋体" w:hAnsi="宋体"/>
                <w:sz w:val="24"/>
              </w:rPr>
            </w:pPr>
          </w:p>
          <w:p w14:paraId="28D68A2F">
            <w:pPr>
              <w:jc w:val="center"/>
              <w:rPr>
                <w:rFonts w:ascii="宋体" w:hAnsi="宋体"/>
                <w:sz w:val="24"/>
              </w:rPr>
            </w:pPr>
          </w:p>
          <w:p w14:paraId="564A71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单位（盖</w:t>
            </w:r>
            <w:r>
              <w:rPr>
                <w:rFonts w:hint="eastAsia" w:ascii="宋体" w:hAnsi="宋体"/>
                <w:sz w:val="24"/>
                <w:lang w:eastAsia="zh-CN"/>
              </w:rPr>
              <w:t>公章</w:t>
            </w:r>
            <w:r>
              <w:rPr>
                <w:rFonts w:hint="eastAsia" w:ascii="宋体" w:hAnsi="宋体"/>
                <w:sz w:val="24"/>
              </w:rPr>
              <w:t>）　　负责人（签章）</w:t>
            </w:r>
          </w:p>
          <w:p w14:paraId="0EC6BEE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年　　月　　日</w:t>
            </w:r>
          </w:p>
        </w:tc>
      </w:tr>
      <w:tr w14:paraId="64E06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9" w:hRule="atLeast"/>
        </w:trPr>
        <w:tc>
          <w:tcPr>
            <w:tcW w:w="8627" w:type="dxa"/>
            <w:gridSpan w:val="4"/>
            <w:noWrap w:val="0"/>
            <w:vAlign w:val="top"/>
          </w:tcPr>
          <w:p w14:paraId="0E9DC8D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浦东新区教育局审核意见</w:t>
            </w:r>
          </w:p>
          <w:p w14:paraId="435EFE1D">
            <w:pPr>
              <w:rPr>
                <w:rFonts w:ascii="宋体" w:hAnsi="宋体"/>
                <w:sz w:val="24"/>
              </w:rPr>
            </w:pPr>
          </w:p>
          <w:p w14:paraId="7AEDE4C9">
            <w:pPr>
              <w:rPr>
                <w:rFonts w:ascii="宋体" w:hAnsi="宋体"/>
                <w:sz w:val="24"/>
              </w:rPr>
            </w:pPr>
          </w:p>
          <w:p w14:paraId="02A79223">
            <w:pPr>
              <w:rPr>
                <w:rFonts w:ascii="宋体" w:hAnsi="宋体"/>
                <w:sz w:val="24"/>
              </w:rPr>
            </w:pPr>
          </w:p>
          <w:p w14:paraId="2DCD57D4">
            <w:pPr>
              <w:rPr>
                <w:rFonts w:hint="eastAsia" w:ascii="宋体" w:hAnsi="宋体"/>
                <w:sz w:val="24"/>
              </w:rPr>
            </w:pPr>
          </w:p>
          <w:p w14:paraId="3E7E4254">
            <w:pPr>
              <w:rPr>
                <w:rFonts w:ascii="宋体" w:hAnsi="宋体"/>
                <w:sz w:val="24"/>
              </w:rPr>
            </w:pPr>
          </w:p>
          <w:p w14:paraId="6E10A41B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单位（盖章）                                          </w:t>
            </w:r>
          </w:p>
          <w:p w14:paraId="56D2269C">
            <w:pPr>
              <w:ind w:firstLine="6720" w:firstLineChars="2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月   日</w:t>
            </w:r>
          </w:p>
        </w:tc>
      </w:tr>
    </w:tbl>
    <w:p w14:paraId="3D60592A">
      <w:pPr>
        <w:jc w:val="both"/>
        <w:rPr>
          <w:rFonts w:hint="eastAsia"/>
        </w:rPr>
      </w:pPr>
    </w:p>
    <w:p w14:paraId="394CE1DD">
      <w:pPr>
        <w:spacing w:line="540" w:lineRule="exact"/>
        <w:jc w:val="center"/>
        <w:rPr>
          <w:rFonts w:ascii="仿宋_GB2312" w:hAnsi="仿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32"/>
          <w:szCs w:val="32"/>
        </w:rPr>
        <w:t>202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/>
          <w:sz w:val="32"/>
          <w:szCs w:val="32"/>
        </w:rPr>
        <w:t>年度浦东新区教育科学研究课题指南</w:t>
      </w:r>
    </w:p>
    <w:p w14:paraId="1AAC4689">
      <w:pPr>
        <w:spacing w:line="276" w:lineRule="auto"/>
        <w:rPr>
          <w:rFonts w:ascii="仿宋_GB2312" w:hAnsi="仿宋体" w:eastAsia="仿宋_GB2312"/>
          <w:sz w:val="24"/>
        </w:rPr>
      </w:pPr>
    </w:p>
    <w:p w14:paraId="49FB9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1.“五育并举”的教育综合质量监测体系建构研究</w:t>
      </w:r>
    </w:p>
    <w:p w14:paraId="4BDEB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2.“五育并举学段化推进”的育人模式研究</w:t>
      </w:r>
    </w:p>
    <w:p w14:paraId="5E7C1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</w:t>
      </w:r>
      <w:r>
        <w:rPr>
          <w:rFonts w:hint="eastAsia" w:ascii="仿宋_GB2312" w:hAnsi="仿宋体" w:eastAsia="仿宋_GB2312"/>
          <w:sz w:val="24"/>
        </w:rPr>
        <w:t>.信息化背景下教学创新性实践探索</w:t>
      </w:r>
    </w:p>
    <w:p w14:paraId="0B180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4.紧密型学区集团的组织制度设计与实施研究</w:t>
      </w:r>
    </w:p>
    <w:p w14:paraId="08415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5.学区化治理的理论与实践研究</w:t>
      </w:r>
    </w:p>
    <w:p w14:paraId="12654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6.教育集团的品牌建设与对外辐射研究</w:t>
      </w:r>
    </w:p>
    <w:p w14:paraId="71091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7.区域主题式教育联盟创建的实践研究</w:t>
      </w:r>
    </w:p>
    <w:p w14:paraId="6F9E5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8.</w:t>
      </w:r>
      <w:r>
        <w:rPr>
          <w:rFonts w:hint="eastAsia" w:ascii="仿宋_GB2312" w:hAnsi="仿宋体" w:eastAsia="仿宋_GB2312"/>
          <w:sz w:val="24"/>
        </w:rPr>
        <w:t>中小幼教育区域合作与交流机制的研究</w:t>
      </w:r>
    </w:p>
    <w:p w14:paraId="2695D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9.</w:t>
      </w:r>
      <w:r>
        <w:rPr>
          <w:rFonts w:hint="eastAsia" w:ascii="仿宋_GB2312" w:hAnsi="仿宋体" w:eastAsia="仿宋_GB2312"/>
          <w:sz w:val="24"/>
        </w:rPr>
        <w:t>学校家庭协同育人的制度建设和常态机制研究</w:t>
      </w:r>
    </w:p>
    <w:p w14:paraId="2101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10</w:t>
      </w:r>
      <w:r>
        <w:rPr>
          <w:rFonts w:hint="eastAsia" w:ascii="仿宋_GB2312" w:hAnsi="仿宋体" w:eastAsia="仿宋_GB2312"/>
          <w:sz w:val="24"/>
        </w:rPr>
        <w:t>.基于绿色指标提升义务教育办学活力的研究</w:t>
      </w:r>
    </w:p>
    <w:p w14:paraId="64F74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11.</w:t>
      </w:r>
      <w:r>
        <w:rPr>
          <w:rFonts w:hint="eastAsia" w:ascii="仿宋_GB2312" w:hAnsi="仿宋体" w:eastAsia="仿宋_GB2312"/>
          <w:sz w:val="24"/>
        </w:rPr>
        <w:t>教师全员育人导师制的建构与实践研究</w:t>
      </w:r>
    </w:p>
    <w:p w14:paraId="6B2FB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color w:val="auto"/>
          <w:sz w:val="24"/>
        </w:rPr>
      </w:pPr>
      <w:r>
        <w:rPr>
          <w:rFonts w:hint="eastAsia" w:ascii="仿宋_GB2312" w:hAnsi="仿宋体" w:eastAsia="仿宋_GB2312"/>
          <w:color w:val="auto"/>
          <w:sz w:val="24"/>
        </w:rPr>
        <w:t>1</w:t>
      </w:r>
      <w:r>
        <w:rPr>
          <w:rFonts w:ascii="仿宋_GB2312" w:hAnsi="仿宋体" w:eastAsia="仿宋_GB2312"/>
          <w:color w:val="auto"/>
          <w:sz w:val="24"/>
        </w:rPr>
        <w:t>2.</w:t>
      </w:r>
      <w:r>
        <w:rPr>
          <w:rFonts w:hint="eastAsia" w:ascii="仿宋_GB2312" w:hAnsi="仿宋体" w:eastAsia="仿宋_GB2312"/>
          <w:color w:val="auto"/>
          <w:sz w:val="24"/>
        </w:rPr>
        <w:t>青少年协商民主教育的实践研究</w:t>
      </w:r>
    </w:p>
    <w:p w14:paraId="3CBC7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13.</w:t>
      </w:r>
      <w:r>
        <w:rPr>
          <w:rFonts w:hint="eastAsia" w:ascii="仿宋_GB2312" w:hAnsi="仿宋体" w:eastAsia="仿宋_GB2312"/>
          <w:sz w:val="24"/>
        </w:rPr>
        <w:t>市实验性示范性高中办学新机制探索</w:t>
      </w:r>
    </w:p>
    <w:p w14:paraId="69988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1</w:t>
      </w:r>
      <w:r>
        <w:rPr>
          <w:rFonts w:ascii="仿宋_GB2312" w:hAnsi="仿宋体" w:eastAsia="仿宋_GB2312"/>
          <w:sz w:val="24"/>
        </w:rPr>
        <w:t>4</w:t>
      </w:r>
      <w:r>
        <w:rPr>
          <w:rFonts w:hint="eastAsia" w:ascii="仿宋_GB2312" w:hAnsi="仿宋体" w:eastAsia="仿宋_GB2312"/>
          <w:sz w:val="24"/>
        </w:rPr>
        <w:t>.特色普通高中的培育研究</w:t>
      </w:r>
    </w:p>
    <w:p w14:paraId="0E05B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1</w:t>
      </w:r>
      <w:r>
        <w:rPr>
          <w:rFonts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</w:rPr>
        <w:t>.普通高中新课程新教材实施的创新实践</w:t>
      </w:r>
    </w:p>
    <w:p w14:paraId="23911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16</w:t>
      </w:r>
      <w:r>
        <w:rPr>
          <w:rFonts w:hint="eastAsia" w:ascii="仿宋_GB2312" w:hAnsi="仿宋体" w:eastAsia="仿宋_GB2312"/>
          <w:sz w:val="24"/>
        </w:rPr>
        <w:t>.义务教育阶段深化创新教育的实践研究</w:t>
      </w:r>
    </w:p>
    <w:p w14:paraId="3359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1</w:t>
      </w:r>
      <w:r>
        <w:rPr>
          <w:rFonts w:ascii="仿宋_GB2312" w:hAnsi="仿宋体" w:eastAsia="仿宋_GB2312"/>
          <w:sz w:val="24"/>
        </w:rPr>
        <w:t>7</w:t>
      </w:r>
      <w:r>
        <w:rPr>
          <w:rFonts w:hint="eastAsia" w:ascii="仿宋_GB2312" w:hAnsi="仿宋体" w:eastAsia="仿宋_GB2312"/>
          <w:sz w:val="24"/>
        </w:rPr>
        <w:t xml:space="preserve">.中考改革背景下初中课程教学改革的研究 </w:t>
      </w:r>
    </w:p>
    <w:p w14:paraId="54364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18</w:t>
      </w:r>
      <w:r>
        <w:rPr>
          <w:rFonts w:hint="eastAsia" w:ascii="仿宋_GB2312" w:hAnsi="仿宋体" w:eastAsia="仿宋_GB2312"/>
          <w:sz w:val="24"/>
        </w:rPr>
        <w:t xml:space="preserve">.小学生校内课后服务实践研究 </w:t>
      </w:r>
    </w:p>
    <w:p w14:paraId="25295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19</w:t>
      </w:r>
      <w:r>
        <w:rPr>
          <w:rFonts w:hint="eastAsia" w:ascii="仿宋_GB2312" w:hAnsi="仿宋体" w:eastAsia="仿宋_GB2312"/>
          <w:sz w:val="24"/>
        </w:rPr>
        <w:t xml:space="preserve">.小学阶段基于课程标准的教学与评价实践研究 </w:t>
      </w:r>
    </w:p>
    <w:p w14:paraId="4B2C3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20</w:t>
      </w:r>
      <w:r>
        <w:rPr>
          <w:rFonts w:hint="eastAsia" w:ascii="仿宋_GB2312" w:hAnsi="仿宋体" w:eastAsia="仿宋_GB2312"/>
          <w:sz w:val="24"/>
        </w:rPr>
        <w:t>.基础教育阶段融合教育实践研究</w:t>
      </w:r>
    </w:p>
    <w:p w14:paraId="4CB46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21.</w:t>
      </w:r>
      <w:r>
        <w:rPr>
          <w:rFonts w:hint="eastAsia" w:ascii="仿宋_GB2312" w:hAnsi="仿宋体" w:eastAsia="仿宋_GB2312"/>
          <w:sz w:val="24"/>
          <w:lang w:eastAsia="zh-CN"/>
        </w:rPr>
        <w:t>大中小学思政</w:t>
      </w:r>
      <w:r>
        <w:rPr>
          <w:rFonts w:hint="eastAsia" w:ascii="仿宋_GB2312" w:hAnsi="仿宋体" w:eastAsia="仿宋_GB2312"/>
          <w:sz w:val="24"/>
        </w:rPr>
        <w:t>课程一体化/中小幼德育一体化的实践研究</w:t>
      </w:r>
    </w:p>
    <w:p w14:paraId="28C28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22</w:t>
      </w:r>
      <w:r>
        <w:rPr>
          <w:rFonts w:hint="eastAsia" w:ascii="仿宋_GB2312" w:hAnsi="仿宋体" w:eastAsia="仿宋_GB2312"/>
          <w:sz w:val="24"/>
        </w:rPr>
        <w:t>.中小学、幼儿园优秀传统文化教育及课程构建的实践研究</w:t>
      </w:r>
    </w:p>
    <w:p w14:paraId="7AF83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23.</w:t>
      </w:r>
      <w:r>
        <w:rPr>
          <w:rFonts w:hint="eastAsia" w:ascii="仿宋_GB2312" w:hAnsi="仿宋体" w:eastAsia="仿宋_GB2312"/>
          <w:sz w:val="24"/>
        </w:rPr>
        <w:t>中小学、幼儿园德育内容与实践方式的研究</w:t>
      </w:r>
    </w:p>
    <w:p w14:paraId="5F243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24</w:t>
      </w:r>
      <w:r>
        <w:rPr>
          <w:rFonts w:hint="eastAsia" w:ascii="仿宋_GB2312" w:hAnsi="仿宋体" w:eastAsia="仿宋_GB2312"/>
          <w:sz w:val="24"/>
        </w:rPr>
        <w:t>.高中生志愿服务教育研究</w:t>
      </w:r>
    </w:p>
    <w:p w14:paraId="2525A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25.</w:t>
      </w:r>
      <w:r>
        <w:rPr>
          <w:rFonts w:hint="eastAsia" w:ascii="仿宋_GB2312" w:hAnsi="仿宋体" w:eastAsia="仿宋_GB2312"/>
          <w:sz w:val="24"/>
        </w:rPr>
        <w:t>中小学社会实践研究</w:t>
      </w:r>
    </w:p>
    <w:p w14:paraId="5BC3D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26.</w:t>
      </w:r>
      <w:r>
        <w:rPr>
          <w:rFonts w:hint="eastAsia" w:ascii="仿宋_GB2312" w:hAnsi="仿宋体" w:eastAsia="仿宋_GB2312"/>
          <w:sz w:val="24"/>
        </w:rPr>
        <w:t>单元视角下学与教变革的实践研究</w:t>
      </w:r>
    </w:p>
    <w:p w14:paraId="12E60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27.</w:t>
      </w:r>
      <w:r>
        <w:rPr>
          <w:rFonts w:hint="eastAsia" w:ascii="仿宋_GB2312" w:hAnsi="仿宋体" w:eastAsia="仿宋_GB2312"/>
          <w:sz w:val="24"/>
        </w:rPr>
        <w:t>指向学科核心素养的单元教学设计研究</w:t>
      </w:r>
    </w:p>
    <w:p w14:paraId="5CFB8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28.</w:t>
      </w:r>
      <w:r>
        <w:rPr>
          <w:rFonts w:hint="eastAsia" w:ascii="仿宋_GB2312" w:hAnsi="仿宋体" w:eastAsia="仿宋_GB2312"/>
          <w:sz w:val="24"/>
        </w:rPr>
        <w:t>部编教材的校本化实践研究</w:t>
      </w:r>
    </w:p>
    <w:p w14:paraId="0ED1F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29</w:t>
      </w:r>
      <w:r>
        <w:rPr>
          <w:rFonts w:hint="eastAsia" w:ascii="仿宋_GB2312" w:hAnsi="仿宋体" w:eastAsia="仿宋_GB2312"/>
          <w:sz w:val="24"/>
        </w:rPr>
        <w:t>.基于人工智能的教育教学创新</w:t>
      </w:r>
    </w:p>
    <w:p w14:paraId="77B50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30.</w:t>
      </w:r>
      <w:r>
        <w:rPr>
          <w:rFonts w:hint="eastAsia" w:ascii="仿宋_GB2312" w:hAnsi="仿宋体" w:eastAsia="仿宋_GB2312"/>
          <w:sz w:val="24"/>
        </w:rPr>
        <w:t>运用人工智能实施基础性、普适性教学评价的技术与方式研究</w:t>
      </w:r>
    </w:p>
    <w:p w14:paraId="73F08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</w:t>
      </w:r>
      <w:r>
        <w:rPr>
          <w:rFonts w:hint="eastAsia" w:ascii="仿宋_GB2312" w:hAnsi="仿宋体" w:eastAsia="仿宋_GB2312"/>
          <w:sz w:val="24"/>
        </w:rPr>
        <w:t xml:space="preserve">1.“双新”背景下高中项目化学习设计与实施研究 </w:t>
      </w:r>
    </w:p>
    <w:p w14:paraId="5613B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32.</w:t>
      </w:r>
      <w:r>
        <w:rPr>
          <w:rFonts w:hint="eastAsia" w:ascii="仿宋_GB2312" w:hAnsi="仿宋体" w:eastAsia="仿宋_GB2312"/>
          <w:sz w:val="24"/>
        </w:rPr>
        <w:t>活动项目化学习设计与实施研究</w:t>
      </w:r>
    </w:p>
    <w:p w14:paraId="6821E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33.</w:t>
      </w:r>
      <w:r>
        <w:rPr>
          <w:rFonts w:hint="eastAsia" w:ascii="仿宋_GB2312" w:hAnsi="仿宋体" w:eastAsia="仿宋_GB2312"/>
          <w:sz w:val="24"/>
        </w:rPr>
        <w:t>跨学科项目化学习设计与实施研究</w:t>
      </w:r>
    </w:p>
    <w:p w14:paraId="15C1B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34.</w:t>
      </w:r>
      <w:r>
        <w:rPr>
          <w:rFonts w:hint="eastAsia" w:ascii="仿宋_GB2312" w:hAnsi="仿宋体" w:eastAsia="仿宋_GB2312"/>
          <w:sz w:val="24"/>
        </w:rPr>
        <w:t>学科项目化学习设计与实施研究</w:t>
      </w:r>
    </w:p>
    <w:p w14:paraId="4D0C4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35.</w:t>
      </w:r>
      <w:r>
        <w:rPr>
          <w:rFonts w:hint="eastAsia" w:ascii="仿宋_GB2312" w:hAnsi="仿宋体" w:eastAsia="仿宋_GB2312"/>
          <w:sz w:val="24"/>
        </w:rPr>
        <w:t>中小学跨学科课程的开发与实施</w:t>
      </w:r>
    </w:p>
    <w:p w14:paraId="1BD23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36.中小学跨学科教学的设计与实施</w:t>
      </w:r>
    </w:p>
    <w:p w14:paraId="41E39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</w:t>
      </w:r>
      <w:r>
        <w:rPr>
          <w:rFonts w:hint="eastAsia" w:ascii="仿宋_GB2312" w:hAnsi="仿宋体" w:eastAsia="仿宋_GB2312"/>
          <w:sz w:val="24"/>
        </w:rPr>
        <w:t>7.中小学、幼儿园课程领导力的研究</w:t>
      </w:r>
    </w:p>
    <w:p w14:paraId="712E4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</w:t>
      </w:r>
      <w:r>
        <w:rPr>
          <w:rFonts w:hint="eastAsia" w:ascii="仿宋_GB2312" w:hAnsi="仿宋体" w:eastAsia="仿宋_GB2312"/>
          <w:sz w:val="24"/>
        </w:rPr>
        <w:t>8.中小学、幼儿园体育教育改革与创新研究</w:t>
      </w:r>
    </w:p>
    <w:p w14:paraId="1E78E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39</w:t>
      </w:r>
      <w:r>
        <w:rPr>
          <w:rFonts w:hint="eastAsia" w:ascii="仿宋_GB2312" w:hAnsi="仿宋体" w:eastAsia="仿宋_GB2312"/>
          <w:sz w:val="24"/>
        </w:rPr>
        <w:t>.中小学、幼儿园艺术教育改革与创新研究</w:t>
      </w:r>
    </w:p>
    <w:p w14:paraId="3D87D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40</w:t>
      </w:r>
      <w:r>
        <w:rPr>
          <w:rFonts w:hint="eastAsia" w:ascii="仿宋_GB2312" w:hAnsi="仿宋体" w:eastAsia="仿宋_GB2312"/>
          <w:sz w:val="24"/>
        </w:rPr>
        <w:t>.中小学、幼儿园劳动教育改革与创新研究</w:t>
      </w:r>
    </w:p>
    <w:p w14:paraId="3A5A3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41.</w:t>
      </w:r>
      <w:r>
        <w:rPr>
          <w:rFonts w:hint="eastAsia" w:ascii="仿宋_GB2312" w:hAnsi="仿宋体" w:eastAsia="仿宋_GB2312"/>
          <w:sz w:val="24"/>
        </w:rPr>
        <w:t>中小学生、幼儿学习品质培养的研究</w:t>
      </w:r>
    </w:p>
    <w:p w14:paraId="1EF7A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42.</w:t>
      </w:r>
      <w:r>
        <w:rPr>
          <w:rFonts w:hint="eastAsia" w:ascii="仿宋_GB2312" w:hAnsi="仿宋体" w:eastAsia="仿宋_GB2312"/>
          <w:sz w:val="24"/>
        </w:rPr>
        <w:t>中小学生、幼儿学习行为观察与识别的研究</w:t>
      </w:r>
    </w:p>
    <w:p w14:paraId="045AA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43.</w:t>
      </w:r>
      <w:r>
        <w:rPr>
          <w:rFonts w:hint="eastAsia" w:ascii="仿宋_GB2312" w:hAnsi="仿宋体" w:eastAsia="仿宋_GB2312"/>
          <w:sz w:val="24"/>
        </w:rPr>
        <w:t>幼儿园课程游戏化研究</w:t>
      </w:r>
    </w:p>
    <w:p w14:paraId="0A19C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</w:t>
      </w:r>
      <w:r>
        <w:rPr>
          <w:rFonts w:hint="eastAsia" w:ascii="仿宋_GB2312" w:hAnsi="仿宋体" w:eastAsia="仿宋_GB2312"/>
          <w:sz w:val="24"/>
        </w:rPr>
        <w:t>4.幼儿领域核心经验发展的研究</w:t>
      </w:r>
    </w:p>
    <w:p w14:paraId="191FF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45.</w:t>
      </w:r>
      <w:r>
        <w:rPr>
          <w:rFonts w:hint="eastAsia" w:ascii="仿宋_GB2312" w:hAnsi="仿宋体" w:eastAsia="仿宋_GB2312"/>
          <w:sz w:val="24"/>
        </w:rPr>
        <w:t>游戏中的幼儿学习、发展评估与支持研究</w:t>
      </w:r>
    </w:p>
    <w:p w14:paraId="7258E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46.</w:t>
      </w:r>
      <w:r>
        <w:rPr>
          <w:rFonts w:hint="eastAsia" w:ascii="仿宋_GB2312" w:hAnsi="仿宋体" w:eastAsia="仿宋_GB2312"/>
          <w:sz w:val="24"/>
        </w:rPr>
        <w:t>公益普惠的托幼一体化实践研究</w:t>
      </w:r>
    </w:p>
    <w:p w14:paraId="65985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仿宋_GB2312" w:hAnsi="仿宋体" w:eastAsia="仿宋_GB2312"/>
          <w:sz w:val="24"/>
          <w:highlight w:val="none"/>
          <w:lang w:val="en-US" w:eastAsia="zh-CN"/>
        </w:rPr>
      </w:pPr>
      <w:r>
        <w:rPr>
          <w:rFonts w:ascii="仿宋_GB2312" w:hAnsi="仿宋体" w:eastAsia="仿宋_GB2312"/>
          <w:sz w:val="24"/>
          <w:highlight w:val="none"/>
        </w:rPr>
        <w:t>47.</w:t>
      </w:r>
      <w:r>
        <w:rPr>
          <w:rFonts w:hint="eastAsia" w:ascii="仿宋_GB2312" w:hAnsi="仿宋体" w:eastAsia="仿宋_GB2312"/>
          <w:sz w:val="24"/>
          <w:highlight w:val="none"/>
          <w:lang w:val="en-US" w:eastAsia="zh-CN"/>
        </w:rPr>
        <w:t>基于幼儿经验连续性发展的幼小双向衔接研究</w:t>
      </w:r>
    </w:p>
    <w:p w14:paraId="08E78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  <w:lang w:val="en-US" w:eastAsia="zh-CN"/>
        </w:rPr>
        <w:t>48.</w:t>
      </w:r>
      <w:r>
        <w:rPr>
          <w:rFonts w:hint="eastAsia" w:ascii="仿宋_GB2312" w:hAnsi="仿宋体" w:eastAsia="仿宋_GB2312"/>
          <w:sz w:val="24"/>
        </w:rPr>
        <w:t>“互联网+”背景下教师专业成长研究</w:t>
      </w:r>
      <w:r>
        <w:rPr>
          <w:rFonts w:hint="eastAsia" w:ascii="仿宋_GB2312" w:hAnsi="仿宋体" w:eastAsia="仿宋_GB2312"/>
          <w:sz w:val="24"/>
        </w:rPr>
        <w:tab/>
      </w:r>
    </w:p>
    <w:p w14:paraId="74E33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4</w:t>
      </w:r>
      <w:r>
        <w:rPr>
          <w:rFonts w:hint="eastAsia" w:ascii="仿宋_GB2312" w:hAnsi="仿宋体" w:eastAsia="仿宋_GB2312"/>
          <w:sz w:val="24"/>
          <w:lang w:val="en-US" w:eastAsia="zh-CN"/>
        </w:rPr>
        <w:t>9</w:t>
      </w:r>
      <w:r>
        <w:rPr>
          <w:rFonts w:ascii="仿宋_GB2312" w:hAnsi="仿宋体" w:eastAsia="仿宋_GB2312"/>
          <w:sz w:val="24"/>
        </w:rPr>
        <w:t>.</w:t>
      </w:r>
      <w:r>
        <w:rPr>
          <w:rFonts w:hint="eastAsia" w:ascii="仿宋_GB2312" w:hAnsi="仿宋体" w:eastAsia="仿宋_GB2312"/>
          <w:sz w:val="24"/>
        </w:rPr>
        <w:t>促进课堂深度参与的师生对话机制研究</w:t>
      </w:r>
    </w:p>
    <w:p w14:paraId="41FE8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  <w:lang w:val="en-US" w:eastAsia="zh-CN"/>
        </w:rPr>
        <w:t>50</w:t>
      </w:r>
      <w:r>
        <w:rPr>
          <w:rFonts w:ascii="仿宋_GB2312" w:hAnsi="仿宋体" w:eastAsia="仿宋_GB2312"/>
          <w:sz w:val="24"/>
        </w:rPr>
        <w:t>.</w:t>
      </w:r>
      <w:r>
        <w:rPr>
          <w:rFonts w:hint="eastAsia" w:ascii="仿宋_GB2312" w:hAnsi="仿宋体" w:eastAsia="仿宋_GB2312"/>
          <w:sz w:val="24"/>
        </w:rPr>
        <w:t>新教材背景下校本研修的创新设计与实施</w:t>
      </w:r>
    </w:p>
    <w:p w14:paraId="5A429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1</w:t>
      </w:r>
      <w:r>
        <w:rPr>
          <w:rFonts w:ascii="仿宋_GB2312" w:hAnsi="仿宋体" w:eastAsia="仿宋_GB2312"/>
          <w:sz w:val="24"/>
        </w:rPr>
        <w:t>.</w:t>
      </w:r>
      <w:r>
        <w:rPr>
          <w:rFonts w:hint="eastAsia" w:ascii="仿宋_GB2312" w:hAnsi="仿宋体" w:eastAsia="仿宋_GB2312"/>
          <w:sz w:val="24"/>
        </w:rPr>
        <w:t xml:space="preserve">提升教师专业发展动力、促进专业自觉的研究 </w:t>
      </w:r>
    </w:p>
    <w:p w14:paraId="68757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2</w:t>
      </w:r>
      <w:r>
        <w:rPr>
          <w:rFonts w:ascii="仿宋_GB2312" w:hAnsi="仿宋体" w:eastAsia="仿宋_GB2312"/>
          <w:sz w:val="24"/>
        </w:rPr>
        <w:t>.区域</w:t>
      </w:r>
      <w:r>
        <w:rPr>
          <w:rFonts w:hint="eastAsia" w:ascii="仿宋_GB2312" w:hAnsi="仿宋体" w:eastAsia="仿宋_GB2312"/>
          <w:sz w:val="24"/>
        </w:rPr>
        <w:t>/校际教师团队协作机制研究</w:t>
      </w:r>
    </w:p>
    <w:p w14:paraId="21730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3</w:t>
      </w:r>
      <w:r>
        <w:rPr>
          <w:rFonts w:hint="eastAsia" w:ascii="仿宋_GB2312" w:hAnsi="仿宋体" w:eastAsia="仿宋_GB2312"/>
          <w:sz w:val="24"/>
        </w:rPr>
        <w:t>.以视频分析为载体的教师专业发展模式研究</w:t>
      </w:r>
    </w:p>
    <w:p w14:paraId="4AFFB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4</w:t>
      </w:r>
      <w:r>
        <w:rPr>
          <w:rFonts w:hint="eastAsia" w:ascii="仿宋_GB2312" w:hAnsi="仿宋体" w:eastAsia="仿宋_GB2312"/>
          <w:sz w:val="24"/>
        </w:rPr>
        <w:t>.指向素养发展的教学话语策略研究</w:t>
      </w:r>
    </w:p>
    <w:p w14:paraId="01964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5</w:t>
      </w:r>
      <w:r>
        <w:rPr>
          <w:rFonts w:ascii="仿宋_GB2312" w:hAnsi="仿宋体" w:eastAsia="仿宋_GB2312"/>
          <w:sz w:val="24"/>
        </w:rPr>
        <w:t>.</w:t>
      </w:r>
      <w:r>
        <w:rPr>
          <w:rFonts w:hint="eastAsia" w:ascii="仿宋_GB2312" w:hAnsi="仿宋体" w:eastAsia="仿宋_GB2312"/>
          <w:sz w:val="24"/>
        </w:rPr>
        <w:t>“双师型”职教教师队伍建设研究</w:t>
      </w:r>
    </w:p>
    <w:p w14:paraId="50AD4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6</w:t>
      </w:r>
      <w:r>
        <w:rPr>
          <w:rFonts w:hint="eastAsia" w:ascii="仿宋_GB2312" w:hAnsi="仿宋体" w:eastAsia="仿宋_GB2312"/>
          <w:sz w:val="24"/>
        </w:rPr>
        <w:t>.特殊需求学生个别化教育研究</w:t>
      </w:r>
    </w:p>
    <w:p w14:paraId="76B9D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7</w:t>
      </w:r>
      <w:r>
        <w:rPr>
          <w:rFonts w:hint="eastAsia" w:ascii="仿宋_GB2312" w:hAnsi="仿宋体" w:eastAsia="仿宋_GB2312"/>
          <w:sz w:val="24"/>
        </w:rPr>
        <w:t>.新时期家庭教育质量提升的研究</w:t>
      </w:r>
    </w:p>
    <w:p w14:paraId="52852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8</w:t>
      </w:r>
      <w:r>
        <w:rPr>
          <w:rFonts w:hint="eastAsia" w:ascii="仿宋_GB2312" w:hAnsi="仿宋体" w:eastAsia="仿宋_GB2312"/>
          <w:sz w:val="24"/>
        </w:rPr>
        <w:t>.“双减”背景下学校高质量发展研究</w:t>
      </w:r>
    </w:p>
    <w:p w14:paraId="76A86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5</w:t>
      </w:r>
      <w:r>
        <w:rPr>
          <w:rFonts w:hint="eastAsia" w:ascii="仿宋_GB2312" w:hAnsi="仿宋体" w:eastAsia="仿宋_GB2312"/>
          <w:sz w:val="24"/>
          <w:lang w:val="en-US" w:eastAsia="zh-CN"/>
        </w:rPr>
        <w:t>9</w:t>
      </w:r>
      <w:r>
        <w:rPr>
          <w:rFonts w:hint="eastAsia" w:ascii="仿宋_GB2312" w:hAnsi="仿宋体" w:eastAsia="仿宋_GB2312"/>
          <w:sz w:val="24"/>
        </w:rPr>
        <w:t>.指向“双减”的作业设计研究</w:t>
      </w:r>
    </w:p>
    <w:p w14:paraId="14B18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  <w:lang w:val="en-US" w:eastAsia="zh-CN"/>
        </w:rPr>
        <w:t>60</w:t>
      </w:r>
      <w:r>
        <w:rPr>
          <w:rFonts w:hint="eastAsia" w:ascii="仿宋_GB2312" w:hAnsi="仿宋体" w:eastAsia="仿宋_GB2312"/>
          <w:sz w:val="24"/>
        </w:rPr>
        <w:t>.基于“双减”的学校教育“生态圈”构建研究</w:t>
      </w:r>
    </w:p>
    <w:p w14:paraId="298E53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1</w:t>
      </w:r>
      <w:r>
        <w:rPr>
          <w:rFonts w:ascii="仿宋_GB2312" w:hAnsi="仿宋体" w:eastAsia="仿宋_GB2312"/>
          <w:sz w:val="24"/>
        </w:rPr>
        <w:t>.</w:t>
      </w:r>
      <w:r>
        <w:rPr>
          <w:rFonts w:hint="eastAsia" w:ascii="仿宋_GB2312" w:hAnsi="仿宋体" w:eastAsia="仿宋_GB2312"/>
          <w:sz w:val="24"/>
        </w:rPr>
        <w:t>进城</w:t>
      </w:r>
      <w:r>
        <w:rPr>
          <w:rFonts w:ascii="仿宋_GB2312" w:hAnsi="仿宋体" w:eastAsia="仿宋_GB2312"/>
          <w:sz w:val="24"/>
        </w:rPr>
        <w:t>务工人员随迁子女</w:t>
      </w:r>
      <w:r>
        <w:rPr>
          <w:rFonts w:hint="eastAsia" w:ascii="仿宋_GB2312" w:hAnsi="仿宋体" w:eastAsia="仿宋_GB2312"/>
          <w:sz w:val="24"/>
        </w:rPr>
        <w:t>“入公办”后融合教育/课后服务实践研究</w:t>
      </w:r>
    </w:p>
    <w:p w14:paraId="31E09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2</w:t>
      </w:r>
      <w:r>
        <w:rPr>
          <w:rFonts w:hint="eastAsia" w:ascii="仿宋_GB2312" w:hAnsi="仿宋体" w:eastAsia="仿宋_GB2312"/>
          <w:sz w:val="24"/>
        </w:rPr>
        <w:t>.浦东教育综合改革示范区背景下学校国际化发展研究</w:t>
      </w:r>
    </w:p>
    <w:p w14:paraId="1AC58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3</w:t>
      </w:r>
      <w:r>
        <w:rPr>
          <w:rFonts w:hint="eastAsia" w:ascii="仿宋_GB2312" w:hAnsi="仿宋体" w:eastAsia="仿宋_GB2312"/>
          <w:sz w:val="24"/>
        </w:rPr>
        <w:t>.师生跨文化素养课程建设研究</w:t>
      </w:r>
    </w:p>
    <w:p w14:paraId="7F44B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4</w:t>
      </w:r>
      <w:r>
        <w:rPr>
          <w:rFonts w:hint="eastAsia" w:ascii="仿宋_GB2312" w:hAnsi="仿宋体" w:eastAsia="仿宋_GB2312"/>
          <w:sz w:val="24"/>
        </w:rPr>
        <w:t>.中外融通的学校课程建设研究</w:t>
      </w:r>
    </w:p>
    <w:p w14:paraId="59735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5</w:t>
      </w:r>
      <w:r>
        <w:rPr>
          <w:rFonts w:ascii="仿宋_GB2312" w:hAnsi="仿宋体" w:eastAsia="仿宋_GB2312"/>
          <w:sz w:val="24"/>
        </w:rPr>
        <w:t>.</w:t>
      </w:r>
      <w:r>
        <w:rPr>
          <w:rFonts w:hint="eastAsia" w:ascii="仿宋_GB2312" w:hAnsi="仿宋体" w:eastAsia="仿宋_GB2312"/>
          <w:sz w:val="24"/>
        </w:rPr>
        <w:t>学校综合课程创造力研究与实践</w:t>
      </w:r>
    </w:p>
    <w:p w14:paraId="4ED37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6</w:t>
      </w:r>
      <w:r>
        <w:rPr>
          <w:rFonts w:hint="eastAsia" w:ascii="仿宋_GB2312" w:hAnsi="仿宋体" w:eastAsia="仿宋_GB2312"/>
          <w:sz w:val="24"/>
        </w:rPr>
        <w:t>.高质量教育视野下的各级各类学校评价标准研究</w:t>
      </w:r>
    </w:p>
    <w:p w14:paraId="02ED3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7</w:t>
      </w:r>
      <w:r>
        <w:rPr>
          <w:rFonts w:hint="eastAsia" w:ascii="仿宋_GB2312" w:hAnsi="仿宋体" w:eastAsia="仿宋_GB2312"/>
          <w:sz w:val="24"/>
        </w:rPr>
        <w:t>.中小学教师育德能力评价机制研究</w:t>
      </w:r>
    </w:p>
    <w:p w14:paraId="3A423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8</w:t>
      </w:r>
      <w:r>
        <w:rPr>
          <w:rFonts w:hint="eastAsia" w:ascii="仿宋_GB2312" w:hAnsi="仿宋体" w:eastAsia="仿宋_GB2312"/>
          <w:sz w:val="24"/>
        </w:rPr>
        <w:t>.五育并举背景下学生综合素质评价改革研究</w:t>
      </w:r>
    </w:p>
    <w:p w14:paraId="798A5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sz w:val="24"/>
        </w:rPr>
      </w:pPr>
      <w:r>
        <w:rPr>
          <w:rFonts w:ascii="仿宋_GB2312" w:hAnsi="仿宋体" w:eastAsia="仿宋_GB2312"/>
          <w:sz w:val="24"/>
        </w:rPr>
        <w:t>6</w:t>
      </w:r>
      <w:r>
        <w:rPr>
          <w:rFonts w:hint="eastAsia" w:ascii="仿宋_GB2312" w:hAnsi="仿宋体" w:eastAsia="仿宋_GB2312"/>
          <w:sz w:val="24"/>
          <w:lang w:val="en-US" w:eastAsia="zh-CN"/>
        </w:rPr>
        <w:t>9</w:t>
      </w:r>
      <w:r>
        <w:rPr>
          <w:rFonts w:hint="eastAsia" w:ascii="仿宋_GB2312" w:hAnsi="仿宋体" w:eastAsia="仿宋_GB2312"/>
          <w:sz w:val="24"/>
        </w:rPr>
        <w:t>.中小学、幼儿园自我督导体系建设研究</w:t>
      </w:r>
    </w:p>
    <w:p w14:paraId="03BD6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_GB2312" w:hAnsi="仿宋体" w:eastAsia="仿宋_GB2312"/>
          <w:sz w:val="24"/>
        </w:rPr>
      </w:pPr>
      <w:r>
        <w:rPr>
          <w:rFonts w:hint="eastAsia" w:ascii="仿宋_GB2312" w:hAnsi="仿宋体" w:eastAsia="仿宋_GB2312"/>
          <w:sz w:val="24"/>
          <w:lang w:val="en-US" w:eastAsia="zh-CN"/>
        </w:rPr>
        <w:t>70</w:t>
      </w:r>
      <w:r>
        <w:rPr>
          <w:rFonts w:hint="eastAsia" w:ascii="仿宋_GB2312" w:hAnsi="仿宋体" w:eastAsia="仿宋_GB2312"/>
          <w:sz w:val="24"/>
        </w:rPr>
        <w:t>.优秀教育科研与教学成果推广与转化研究</w:t>
      </w:r>
    </w:p>
    <w:p w14:paraId="60006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体" w:eastAsia="仿宋_GB2312"/>
          <w:color w:val="auto"/>
          <w:sz w:val="24"/>
        </w:rPr>
      </w:pPr>
      <w:r>
        <w:rPr>
          <w:rFonts w:ascii="仿宋_GB2312" w:hAnsi="仿宋体" w:eastAsia="仿宋_GB2312"/>
          <w:color w:val="auto"/>
          <w:sz w:val="24"/>
        </w:rPr>
        <w:t>7</w:t>
      </w:r>
      <w:r>
        <w:rPr>
          <w:rFonts w:hint="eastAsia" w:ascii="仿宋_GB2312" w:hAnsi="仿宋体" w:eastAsia="仿宋_GB2312"/>
          <w:color w:val="auto"/>
          <w:sz w:val="24"/>
          <w:lang w:val="en-US" w:eastAsia="zh-CN"/>
        </w:rPr>
        <w:t>1</w:t>
      </w:r>
      <w:r>
        <w:rPr>
          <w:rFonts w:ascii="仿宋_GB2312" w:hAnsi="仿宋体" w:eastAsia="仿宋_GB2312"/>
          <w:color w:val="auto"/>
          <w:sz w:val="24"/>
        </w:rPr>
        <w:t>.</w:t>
      </w:r>
      <w:r>
        <w:rPr>
          <w:rFonts w:hint="eastAsia" w:ascii="仿宋_GB2312" w:hAnsi="仿宋体" w:eastAsia="仿宋_GB2312"/>
          <w:color w:val="auto"/>
          <w:sz w:val="24"/>
        </w:rPr>
        <w:t>中小学教师教学述评制度和学业述评能力的培育研究</w:t>
      </w:r>
    </w:p>
    <w:p w14:paraId="271C1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仿宋_GB2312" w:hAnsi="仿宋体" w:eastAsia="仿宋_GB2312"/>
          <w:color w:val="auto"/>
          <w:sz w:val="24"/>
          <w:highlight w:val="none"/>
          <w:lang w:val="en-US" w:eastAsia="zh-CN"/>
        </w:rPr>
      </w:pPr>
      <w:r>
        <w:rPr>
          <w:rFonts w:hint="eastAsia" w:ascii="仿宋_GB2312" w:hAnsi="仿宋体" w:eastAsia="仿宋_GB2312"/>
          <w:color w:val="auto"/>
          <w:sz w:val="24"/>
          <w:highlight w:val="none"/>
          <w:lang w:val="en-US" w:eastAsia="zh-CN"/>
        </w:rPr>
        <w:t>72.中小学生科学素养与创新能力培养的研究</w:t>
      </w:r>
    </w:p>
    <w:p w14:paraId="76C70907">
      <w:pPr>
        <w:spacing w:line="360" w:lineRule="auto"/>
        <w:ind w:firstLine="480" w:firstLineChars="200"/>
        <w:rPr>
          <w:rFonts w:hint="eastAsia" w:ascii="仿宋_GB2312" w:hAnsi="仿宋体" w:eastAsia="仿宋_GB2312"/>
          <w:sz w:val="24"/>
          <w:highlight w:val="none"/>
        </w:rPr>
      </w:pPr>
      <w:r>
        <w:rPr>
          <w:rFonts w:hint="eastAsia" w:ascii="仿宋_GB2312" w:hAnsi="仿宋体" w:eastAsia="仿宋_GB2312"/>
          <w:sz w:val="24"/>
          <w:highlight w:val="none"/>
        </w:rPr>
        <w:t>73.区域/校本科学教育资源开发研究</w:t>
      </w:r>
    </w:p>
    <w:p w14:paraId="2611C891">
      <w:pPr>
        <w:spacing w:line="360" w:lineRule="auto"/>
        <w:ind w:firstLine="480" w:firstLineChars="200"/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</w:rPr>
      </w:pPr>
      <w:r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</w:rPr>
        <w:t>74.区域/学校科学教育品牌项目建设研究</w:t>
      </w:r>
    </w:p>
    <w:p w14:paraId="19DE91BA">
      <w:pPr>
        <w:spacing w:line="360" w:lineRule="auto"/>
        <w:ind w:firstLine="480" w:firstLineChars="200"/>
        <w:rPr>
          <w:rFonts w:hint="eastAsia"/>
        </w:rPr>
      </w:pPr>
      <w:r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</w:rPr>
        <w:t>75.基于DeepSeek</w:t>
      </w:r>
      <w:r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  <w:lang w:val="en-US" w:eastAsia="zh-CN"/>
        </w:rPr>
        <w:t>创建</w:t>
      </w:r>
      <w:r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</w:rPr>
        <w:t>科学教育</w:t>
      </w:r>
      <w:r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  <w:lang w:val="en-US" w:eastAsia="zh-CN"/>
        </w:rPr>
        <w:t>高质量课堂</w:t>
      </w:r>
      <w:r>
        <w:rPr>
          <w:rFonts w:hint="eastAsia" w:ascii="仿宋_GB2312" w:hAnsi="仿宋体" w:eastAsia="仿宋_GB2312" w:cs="Times New Roman"/>
          <w:color w:val="auto"/>
          <w:sz w:val="24"/>
          <w:szCs w:val="24"/>
          <w:highlight w:val="none"/>
        </w:rPr>
        <w:t>的案例研究</w:t>
      </w:r>
    </w:p>
    <w:sectPr>
      <w:footerReference r:id="rId6" w:type="default"/>
      <w:pgSz w:w="11906" w:h="16838"/>
      <w:pgMar w:top="1440" w:right="1474" w:bottom="1440" w:left="1474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BE968">
    <w:pPr>
      <w:pStyle w:val="5"/>
      <w:framePr w:wrap="around" w:vAnchor="text" w:hAnchor="margin" w:xAlign="center" w:y="1"/>
      <w:rPr>
        <w:rStyle w:val="11"/>
        <w:rFonts w:hint="eastAsia"/>
      </w:rPr>
    </w:pPr>
  </w:p>
  <w:p w14:paraId="2154994C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F49C9"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5FF78C75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9D6BE2">
    <w:pPr>
      <w:pStyle w:val="5"/>
      <w:rPr>
        <w:rStyle w:val="11"/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8822C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m5d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8822C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581C37F0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1765F5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18026A"/>
    <w:multiLevelType w:val="multilevel"/>
    <w:tmpl w:val="2E18026A"/>
    <w:lvl w:ilvl="0" w:tentative="0">
      <w:start w:val="1"/>
      <w:numFmt w:val="japaneseCounting"/>
      <w:lvlText w:val="%1、"/>
      <w:lvlJc w:val="left"/>
      <w:pPr>
        <w:tabs>
          <w:tab w:val="left" w:pos="870"/>
        </w:tabs>
        <w:ind w:left="870" w:hanging="87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867DF47"/>
    <w:multiLevelType w:val="singleLevel"/>
    <w:tmpl w:val="5867DF47"/>
    <w:lvl w:ilvl="0" w:tentative="0">
      <w:start w:val="2"/>
      <w:numFmt w:val="chineseCounting"/>
      <w:suff w:val="nothing"/>
      <w:lvlText w:val="（%1）"/>
      <w:lvlJc w:val="left"/>
      <w:pPr>
        <w:ind w:left="21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ZGY2MGU2MjYyNzIxZDdlNzNkYjM0ZTVmZmEwN2IifQ=="/>
  </w:docVars>
  <w:rsids>
    <w:rsidRoot w:val="003A6838"/>
    <w:rsid w:val="00020AF5"/>
    <w:rsid w:val="000C288F"/>
    <w:rsid w:val="000E6154"/>
    <w:rsid w:val="001E0AAC"/>
    <w:rsid w:val="001E638E"/>
    <w:rsid w:val="003746BA"/>
    <w:rsid w:val="003A6838"/>
    <w:rsid w:val="00445D8D"/>
    <w:rsid w:val="00454C74"/>
    <w:rsid w:val="00515668"/>
    <w:rsid w:val="00522AE2"/>
    <w:rsid w:val="0058119F"/>
    <w:rsid w:val="005C3CB8"/>
    <w:rsid w:val="005F3B2D"/>
    <w:rsid w:val="00623928"/>
    <w:rsid w:val="00666507"/>
    <w:rsid w:val="006E5A4F"/>
    <w:rsid w:val="007812E5"/>
    <w:rsid w:val="0081547B"/>
    <w:rsid w:val="008E57F8"/>
    <w:rsid w:val="008F4E4A"/>
    <w:rsid w:val="00901FA3"/>
    <w:rsid w:val="009352AE"/>
    <w:rsid w:val="00A02A8C"/>
    <w:rsid w:val="00A73BF9"/>
    <w:rsid w:val="00AC3553"/>
    <w:rsid w:val="00B068B3"/>
    <w:rsid w:val="00B24109"/>
    <w:rsid w:val="00B24D1F"/>
    <w:rsid w:val="00B748DB"/>
    <w:rsid w:val="00BC697B"/>
    <w:rsid w:val="00BE2509"/>
    <w:rsid w:val="00C33146"/>
    <w:rsid w:val="00D556DB"/>
    <w:rsid w:val="00DE2614"/>
    <w:rsid w:val="00E00F6A"/>
    <w:rsid w:val="00E418FA"/>
    <w:rsid w:val="00E90AFD"/>
    <w:rsid w:val="00EA233E"/>
    <w:rsid w:val="00F45102"/>
    <w:rsid w:val="00FE297A"/>
    <w:rsid w:val="021905A3"/>
    <w:rsid w:val="023F6407"/>
    <w:rsid w:val="05C41747"/>
    <w:rsid w:val="064F5B11"/>
    <w:rsid w:val="07874F12"/>
    <w:rsid w:val="07A9248D"/>
    <w:rsid w:val="0A1E12A6"/>
    <w:rsid w:val="0A772C94"/>
    <w:rsid w:val="116B752F"/>
    <w:rsid w:val="12B34D60"/>
    <w:rsid w:val="140774FC"/>
    <w:rsid w:val="15212070"/>
    <w:rsid w:val="18593834"/>
    <w:rsid w:val="1D214EDE"/>
    <w:rsid w:val="1DE55F0B"/>
    <w:rsid w:val="1E1B62F5"/>
    <w:rsid w:val="206E1DD6"/>
    <w:rsid w:val="250E5F02"/>
    <w:rsid w:val="29972DE5"/>
    <w:rsid w:val="2AB55946"/>
    <w:rsid w:val="2C8903AA"/>
    <w:rsid w:val="2D8C1F00"/>
    <w:rsid w:val="2F7A0841"/>
    <w:rsid w:val="30442F65"/>
    <w:rsid w:val="337616F8"/>
    <w:rsid w:val="37AB0E79"/>
    <w:rsid w:val="38C033A5"/>
    <w:rsid w:val="38C348BB"/>
    <w:rsid w:val="3978732C"/>
    <w:rsid w:val="3A0319CB"/>
    <w:rsid w:val="3A5D6CBD"/>
    <w:rsid w:val="3E6F2B1C"/>
    <w:rsid w:val="40972C3D"/>
    <w:rsid w:val="42181B5C"/>
    <w:rsid w:val="433B210B"/>
    <w:rsid w:val="45085EB8"/>
    <w:rsid w:val="45BF7797"/>
    <w:rsid w:val="4B922A4D"/>
    <w:rsid w:val="4BB26B7D"/>
    <w:rsid w:val="51324AC5"/>
    <w:rsid w:val="54C83B05"/>
    <w:rsid w:val="55451168"/>
    <w:rsid w:val="566B44F9"/>
    <w:rsid w:val="57D554B1"/>
    <w:rsid w:val="58642BBD"/>
    <w:rsid w:val="5A455061"/>
    <w:rsid w:val="5BAA6601"/>
    <w:rsid w:val="5C82259C"/>
    <w:rsid w:val="5ED2780B"/>
    <w:rsid w:val="61490C83"/>
    <w:rsid w:val="617A295E"/>
    <w:rsid w:val="62401F3D"/>
    <w:rsid w:val="637846F9"/>
    <w:rsid w:val="63EB4ECB"/>
    <w:rsid w:val="67BB7C20"/>
    <w:rsid w:val="692C5B62"/>
    <w:rsid w:val="6A1D3D98"/>
    <w:rsid w:val="6AFF07EB"/>
    <w:rsid w:val="6BDB5825"/>
    <w:rsid w:val="6E4C1A7C"/>
    <w:rsid w:val="6F4F1259"/>
    <w:rsid w:val="714F5A63"/>
    <w:rsid w:val="74006E21"/>
    <w:rsid w:val="75917D7E"/>
    <w:rsid w:val="793E1B10"/>
    <w:rsid w:val="7B973BE4"/>
    <w:rsid w:val="7DD547CA"/>
    <w:rsid w:val="7F4C0B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12"/>
    <w:qFormat/>
    <w:uiPriority w:val="0"/>
    <w:rPr>
      <w:rFonts w:eastAsia="方正楷体简体"/>
      <w:spacing w:val="36"/>
      <w:kern w:val="0"/>
      <w:sz w:val="36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page number"/>
    <w:qFormat/>
    <w:uiPriority w:val="0"/>
  </w:style>
  <w:style w:type="character" w:customStyle="1" w:styleId="12">
    <w:name w:val="正文文本 字符"/>
    <w:link w:val="3"/>
    <w:qFormat/>
    <w:uiPriority w:val="0"/>
    <w:rPr>
      <w:rFonts w:eastAsia="方正楷体简体"/>
      <w:spacing w:val="36"/>
      <w:sz w:val="36"/>
      <w:szCs w:val="24"/>
      <w:lang w:bidi="ar-SA"/>
    </w:rPr>
  </w:style>
  <w:style w:type="character" w:customStyle="1" w:styleId="13">
    <w:name w:val="批注框文本 字符"/>
    <w:link w:val="4"/>
    <w:qFormat/>
    <w:uiPriority w:val="0"/>
    <w:rPr>
      <w:kern w:val="2"/>
      <w:sz w:val="18"/>
      <w:szCs w:val="18"/>
    </w:rPr>
  </w:style>
  <w:style w:type="paragraph" w:customStyle="1" w:styleId="14">
    <w:name w:val=" Char Char2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雨林木风</Company>
  <Pages>11</Pages>
  <Words>1870</Words>
  <Characters>2112</Characters>
  <Lines>38</Lines>
  <Paragraphs>10</Paragraphs>
  <TotalTime>2</TotalTime>
  <ScaleCrop>false</ScaleCrop>
  <LinksUpToDate>false</LinksUpToDate>
  <CharactersWithSpaces>2187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2022-01-11T13:55:00Z</dcterms:created>
  <dc:creator>雨林木风</dc:creator>
  <cp:lastModifiedBy>Administrator</cp:lastModifiedBy>
  <cp:lastPrinted>2025-01-13T00:40:00Z</cp:lastPrinted>
  <dcterms:modified xsi:type="dcterms:W3CDTF">2025-09-17T02:32:22Z</dcterms:modified>
  <dc:title>上海市浦东新区教育局文件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283F86F003CC4323AE3D26DBEB71E911_13</vt:lpwstr>
  </property>
  <property fmtid="{D5CDD505-2E9C-101B-9397-08002B2CF9AE}" pid="4" name="KSOTemplateDocerSaveRecord">
    <vt:lpwstr>eyJoZGlkIjoiMmU5ZjNlODkzMmQ2ZDBkYTM4NzliMDFjY2ZlMDQyZGYiLCJ1c2VySWQiOiIzMzQ0MDEwNzYifQ==</vt:lpwstr>
  </property>
</Properties>
</file>